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E9884" w14:textId="6D6BFE42" w:rsidR="000E645E" w:rsidRPr="00BA3F5F" w:rsidRDefault="0013120E" w:rsidP="00480127">
      <w:pPr>
        <w:spacing w:line="360" w:lineRule="auto"/>
        <w:jc w:val="center"/>
        <w:rPr>
          <w:b/>
          <w:bCs/>
          <w:caps/>
          <w:szCs w:val="24"/>
        </w:rPr>
      </w:pPr>
      <w:r w:rsidRPr="00BA3F5F">
        <w:rPr>
          <w:b/>
          <w:bCs/>
          <w:caps/>
          <w:szCs w:val="24"/>
        </w:rPr>
        <w:t xml:space="preserve">1 </w:t>
      </w:r>
      <w:r w:rsidR="000E645E" w:rsidRPr="00BA3F5F">
        <w:rPr>
          <w:b/>
          <w:bCs/>
          <w:caps/>
          <w:szCs w:val="24"/>
        </w:rPr>
        <w:t xml:space="preserve">PRIEDAS </w:t>
      </w:r>
    </w:p>
    <w:p w14:paraId="439810E5" w14:textId="38E3103A" w:rsidR="000E645E" w:rsidRDefault="000E645E" w:rsidP="00480127">
      <w:pPr>
        <w:spacing w:line="360" w:lineRule="auto"/>
        <w:ind w:firstLine="567"/>
        <w:jc w:val="center"/>
        <w:rPr>
          <w:b/>
          <w:bCs/>
          <w:caps/>
          <w:sz w:val="40"/>
          <w:szCs w:val="40"/>
        </w:rPr>
      </w:pPr>
    </w:p>
    <w:p w14:paraId="79F24E05" w14:textId="5FA8048F" w:rsidR="00480127" w:rsidRDefault="00480127" w:rsidP="00480127">
      <w:pPr>
        <w:spacing w:line="360" w:lineRule="auto"/>
        <w:ind w:firstLine="567"/>
        <w:jc w:val="center"/>
        <w:rPr>
          <w:b/>
          <w:bCs/>
          <w:caps/>
          <w:sz w:val="40"/>
          <w:szCs w:val="40"/>
        </w:rPr>
      </w:pPr>
    </w:p>
    <w:p w14:paraId="4BC3CDC5" w14:textId="4C12643F" w:rsidR="00480127" w:rsidRDefault="00480127" w:rsidP="00480127">
      <w:pPr>
        <w:spacing w:line="360" w:lineRule="auto"/>
        <w:ind w:firstLine="567"/>
        <w:jc w:val="center"/>
        <w:rPr>
          <w:b/>
          <w:bCs/>
          <w:caps/>
          <w:sz w:val="40"/>
          <w:szCs w:val="40"/>
        </w:rPr>
      </w:pPr>
    </w:p>
    <w:p w14:paraId="789CB3C7" w14:textId="2B8F75B6" w:rsidR="00480127" w:rsidRDefault="00480127" w:rsidP="00480127">
      <w:pPr>
        <w:spacing w:line="360" w:lineRule="auto"/>
        <w:ind w:firstLine="567"/>
        <w:jc w:val="center"/>
        <w:rPr>
          <w:b/>
          <w:bCs/>
          <w:caps/>
          <w:sz w:val="40"/>
          <w:szCs w:val="40"/>
        </w:rPr>
      </w:pPr>
    </w:p>
    <w:p w14:paraId="39A38F20" w14:textId="77777777" w:rsidR="00480127" w:rsidRPr="008E40DC" w:rsidRDefault="00480127" w:rsidP="00480127">
      <w:pPr>
        <w:spacing w:line="360" w:lineRule="auto"/>
        <w:ind w:firstLine="567"/>
        <w:jc w:val="center"/>
        <w:rPr>
          <w:b/>
          <w:bCs/>
          <w:caps/>
          <w:sz w:val="40"/>
          <w:szCs w:val="40"/>
        </w:rPr>
      </w:pPr>
    </w:p>
    <w:p w14:paraId="3ED293DD" w14:textId="77777777" w:rsidR="00BA3F5F" w:rsidRDefault="00BA3F5F" w:rsidP="00BA3F5F">
      <w:pPr>
        <w:spacing w:line="360" w:lineRule="auto"/>
        <w:jc w:val="center"/>
        <w:rPr>
          <w:b/>
          <w:bCs/>
          <w:caps/>
          <w:sz w:val="40"/>
          <w:szCs w:val="40"/>
        </w:rPr>
      </w:pPr>
    </w:p>
    <w:p w14:paraId="7878FED0" w14:textId="77777777" w:rsidR="00BA3F5F" w:rsidRDefault="00BA3F5F" w:rsidP="00BA3F5F">
      <w:pPr>
        <w:spacing w:line="360" w:lineRule="auto"/>
        <w:jc w:val="center"/>
        <w:rPr>
          <w:b/>
          <w:bCs/>
          <w:caps/>
          <w:sz w:val="40"/>
          <w:szCs w:val="40"/>
        </w:rPr>
      </w:pPr>
    </w:p>
    <w:p w14:paraId="3761B9DF" w14:textId="0FF9AD46" w:rsidR="001E0B5E" w:rsidRPr="00BA3F5F" w:rsidRDefault="00C245B7" w:rsidP="00BA3F5F">
      <w:pPr>
        <w:spacing w:line="360" w:lineRule="auto"/>
        <w:jc w:val="center"/>
        <w:rPr>
          <w:b/>
          <w:bCs/>
          <w:caps/>
          <w:szCs w:val="24"/>
        </w:rPr>
      </w:pPr>
      <w:r w:rsidRPr="00BA3F5F">
        <w:rPr>
          <w:b/>
          <w:bCs/>
          <w:caps/>
          <w:szCs w:val="24"/>
        </w:rPr>
        <w:t>Galimų pavojų ir ekstremaliųjų situacijų rizikos analizė</w:t>
      </w:r>
    </w:p>
    <w:p w14:paraId="3B247C2D" w14:textId="54B37E59" w:rsidR="00ED7B12" w:rsidRPr="008E40DC" w:rsidRDefault="00ED7B12" w:rsidP="00480127">
      <w:pPr>
        <w:spacing w:line="360" w:lineRule="auto"/>
        <w:ind w:firstLine="567"/>
        <w:jc w:val="center"/>
        <w:rPr>
          <w:b/>
          <w:bCs/>
          <w:caps/>
          <w:szCs w:val="24"/>
        </w:rPr>
      </w:pPr>
    </w:p>
    <w:p w14:paraId="0502F2F4" w14:textId="36D03787" w:rsidR="000E645E" w:rsidRPr="008E40DC" w:rsidRDefault="000E645E" w:rsidP="00480127">
      <w:pPr>
        <w:spacing w:line="360" w:lineRule="auto"/>
        <w:ind w:firstLine="567"/>
        <w:jc w:val="center"/>
        <w:rPr>
          <w:b/>
          <w:bCs/>
          <w:caps/>
          <w:szCs w:val="24"/>
        </w:rPr>
      </w:pPr>
    </w:p>
    <w:p w14:paraId="6CEF0B29" w14:textId="3700A1C6" w:rsidR="000E645E" w:rsidRPr="008E40DC" w:rsidRDefault="000E645E" w:rsidP="00480127">
      <w:pPr>
        <w:spacing w:line="360" w:lineRule="auto"/>
        <w:ind w:firstLine="567"/>
        <w:jc w:val="center"/>
        <w:rPr>
          <w:b/>
          <w:bCs/>
          <w:caps/>
          <w:szCs w:val="24"/>
        </w:rPr>
      </w:pPr>
    </w:p>
    <w:p w14:paraId="2E4B00BF" w14:textId="2501174F" w:rsidR="000E645E" w:rsidRPr="008E40DC" w:rsidRDefault="000E645E" w:rsidP="00480127">
      <w:pPr>
        <w:spacing w:line="360" w:lineRule="auto"/>
        <w:ind w:firstLine="567"/>
        <w:jc w:val="center"/>
        <w:rPr>
          <w:b/>
          <w:bCs/>
          <w:caps/>
          <w:szCs w:val="24"/>
        </w:rPr>
      </w:pPr>
    </w:p>
    <w:p w14:paraId="35E7F835" w14:textId="3741ED5C" w:rsidR="000E645E" w:rsidRPr="008E40DC" w:rsidRDefault="000E645E" w:rsidP="00480127">
      <w:pPr>
        <w:spacing w:line="360" w:lineRule="auto"/>
        <w:ind w:firstLine="567"/>
        <w:jc w:val="center"/>
        <w:rPr>
          <w:b/>
          <w:bCs/>
          <w:caps/>
          <w:szCs w:val="24"/>
        </w:rPr>
      </w:pPr>
    </w:p>
    <w:p w14:paraId="2E41AD73" w14:textId="1A771D2E" w:rsidR="000E645E" w:rsidRPr="008E40DC" w:rsidRDefault="000E645E" w:rsidP="00480127">
      <w:pPr>
        <w:spacing w:line="360" w:lineRule="auto"/>
        <w:rPr>
          <w:b/>
          <w:bCs/>
          <w:caps/>
          <w:szCs w:val="24"/>
        </w:rPr>
      </w:pPr>
    </w:p>
    <w:p w14:paraId="6BD36EF3" w14:textId="46458BF4" w:rsidR="000E645E" w:rsidRPr="008E40DC" w:rsidRDefault="000E645E" w:rsidP="00480127">
      <w:pPr>
        <w:spacing w:line="360" w:lineRule="auto"/>
        <w:ind w:firstLine="567"/>
        <w:jc w:val="center"/>
        <w:rPr>
          <w:b/>
          <w:bCs/>
          <w:caps/>
          <w:szCs w:val="24"/>
        </w:rPr>
      </w:pPr>
    </w:p>
    <w:p w14:paraId="7516E834" w14:textId="472C8902" w:rsidR="00E85040" w:rsidRPr="008E40DC" w:rsidRDefault="00E85040" w:rsidP="00480127">
      <w:pPr>
        <w:spacing w:line="360" w:lineRule="auto"/>
        <w:ind w:firstLine="567"/>
        <w:jc w:val="center"/>
        <w:rPr>
          <w:b/>
          <w:bCs/>
          <w:caps/>
          <w:szCs w:val="24"/>
        </w:rPr>
      </w:pPr>
    </w:p>
    <w:p w14:paraId="1290DCCF" w14:textId="77777777" w:rsidR="00E85040" w:rsidRPr="008E40DC" w:rsidRDefault="00E85040" w:rsidP="00480127">
      <w:pPr>
        <w:spacing w:line="360" w:lineRule="auto"/>
        <w:ind w:firstLine="567"/>
        <w:jc w:val="center"/>
        <w:rPr>
          <w:b/>
          <w:bCs/>
          <w:caps/>
          <w:szCs w:val="24"/>
        </w:rPr>
      </w:pPr>
    </w:p>
    <w:p w14:paraId="46C59A6B" w14:textId="773585C4" w:rsidR="009F52E4" w:rsidRDefault="009F52E4" w:rsidP="00480127">
      <w:pPr>
        <w:spacing w:line="360" w:lineRule="auto"/>
        <w:ind w:firstLine="567"/>
        <w:jc w:val="center"/>
        <w:rPr>
          <w:b/>
          <w:bCs/>
          <w:caps/>
          <w:szCs w:val="24"/>
        </w:rPr>
      </w:pPr>
    </w:p>
    <w:p w14:paraId="6A1B1661" w14:textId="77777777" w:rsidR="00BA3F5F" w:rsidRDefault="00BA3F5F" w:rsidP="003E1DC4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18FDFDD6" w14:textId="41621060" w:rsidR="003E1DC4" w:rsidRDefault="00F25F15" w:rsidP="003E1DC4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Vilnius</w:t>
      </w:r>
    </w:p>
    <w:p w14:paraId="62FFC19F" w14:textId="5234AE5A" w:rsidR="003E1DC4" w:rsidRDefault="003E1DC4" w:rsidP="003E1DC4">
      <w:pPr>
        <w:spacing w:after="0" w:line="240" w:lineRule="auto"/>
        <w:jc w:val="center"/>
        <w:rPr>
          <w:bCs/>
          <w:caps/>
          <w:szCs w:val="24"/>
        </w:rPr>
      </w:pPr>
      <w:r w:rsidRPr="00E72520">
        <w:rPr>
          <w:bCs/>
          <w:caps/>
          <w:szCs w:val="24"/>
        </w:rPr>
        <w:t>202</w:t>
      </w:r>
      <w:r w:rsidR="00016C18">
        <w:rPr>
          <w:bCs/>
          <w:caps/>
          <w:szCs w:val="24"/>
        </w:rPr>
        <w:t>3</w:t>
      </w:r>
    </w:p>
    <w:p w14:paraId="01BC8DDD" w14:textId="52D02745" w:rsidR="00ED7B12" w:rsidRPr="00DF081C" w:rsidRDefault="00ED7B12" w:rsidP="00DF081C">
      <w:pPr>
        <w:pStyle w:val="ListParagraph"/>
        <w:numPr>
          <w:ilvl w:val="0"/>
          <w:numId w:val="7"/>
        </w:numPr>
        <w:spacing w:before="120" w:after="120" w:line="360" w:lineRule="auto"/>
        <w:jc w:val="center"/>
        <w:rPr>
          <w:rFonts w:eastAsia="Times New Roman" w:cs="Times New Roman"/>
          <w:b/>
          <w:szCs w:val="24"/>
        </w:rPr>
      </w:pPr>
      <w:r w:rsidRPr="00DF081C">
        <w:rPr>
          <w:rFonts w:eastAsia="Times New Roman" w:cs="Times New Roman"/>
          <w:b/>
          <w:szCs w:val="24"/>
        </w:rPr>
        <w:lastRenderedPageBreak/>
        <w:t>BENDROSIOS NUOSTATOS</w:t>
      </w:r>
    </w:p>
    <w:p w14:paraId="00F5C1CB" w14:textId="77777777" w:rsidR="00DF081C" w:rsidRPr="00DF081C" w:rsidRDefault="00DF081C" w:rsidP="00DF081C">
      <w:pPr>
        <w:pStyle w:val="ListParagraph"/>
        <w:spacing w:before="120" w:after="120" w:line="360" w:lineRule="auto"/>
        <w:ind w:left="1080"/>
        <w:rPr>
          <w:rFonts w:eastAsia="Times New Roman" w:cs="Times New Roman"/>
          <w:b/>
          <w:szCs w:val="24"/>
        </w:rPr>
      </w:pPr>
    </w:p>
    <w:p w14:paraId="399AFDA6" w14:textId="739D0D63" w:rsidR="00ED7B12" w:rsidRPr="008E40DC" w:rsidRDefault="00ED7B12" w:rsidP="00480127">
      <w:pPr>
        <w:keepLines/>
        <w:tabs>
          <w:tab w:val="left" w:pos="1248"/>
        </w:tabs>
        <w:suppressAutoHyphens/>
        <w:autoSpaceDE w:val="0"/>
        <w:autoSpaceDN w:val="0"/>
        <w:adjustRightInd w:val="0"/>
        <w:spacing w:after="0" w:line="360" w:lineRule="auto"/>
        <w:ind w:firstLine="660"/>
        <w:jc w:val="both"/>
        <w:textAlignment w:val="center"/>
        <w:rPr>
          <w:rFonts w:eastAsia="Times New Roman" w:cs="Times New Roman"/>
          <w:szCs w:val="24"/>
        </w:rPr>
      </w:pPr>
      <w:r w:rsidRPr="008E40DC">
        <w:rPr>
          <w:rFonts w:eastAsia="Times New Roman" w:cs="Times New Roman"/>
          <w:szCs w:val="24"/>
        </w:rPr>
        <w:t xml:space="preserve">1. </w:t>
      </w:r>
      <w:r w:rsidR="00F25F15">
        <w:rPr>
          <w:b/>
          <w:szCs w:val="24"/>
        </w:rPr>
        <w:t>Vilniaus</w:t>
      </w:r>
      <w:r w:rsidR="00297F16">
        <w:rPr>
          <w:rFonts w:eastAsia="Times New Roman" w:cs="Times New Roman"/>
          <w:color w:val="A6A6A6"/>
          <w:szCs w:val="20"/>
        </w:rPr>
        <w:t xml:space="preserve"> </w:t>
      </w:r>
      <w:r w:rsidR="00297F16">
        <w:rPr>
          <w:b/>
          <w:szCs w:val="24"/>
        </w:rPr>
        <w:t>l</w:t>
      </w:r>
      <w:r w:rsidR="00F25F15" w:rsidRPr="00F25F15">
        <w:rPr>
          <w:b/>
          <w:szCs w:val="24"/>
        </w:rPr>
        <w:t>opšeli</w:t>
      </w:r>
      <w:r w:rsidR="00F25F15">
        <w:rPr>
          <w:b/>
          <w:szCs w:val="24"/>
        </w:rPr>
        <w:t>o</w:t>
      </w:r>
      <w:r w:rsidR="00F25F15" w:rsidRPr="00F25F15">
        <w:rPr>
          <w:b/>
          <w:szCs w:val="24"/>
        </w:rPr>
        <w:t xml:space="preserve"> – darželi</w:t>
      </w:r>
      <w:r w:rsidR="00F25F15">
        <w:rPr>
          <w:b/>
          <w:szCs w:val="24"/>
        </w:rPr>
        <w:t>o</w:t>
      </w:r>
      <w:r w:rsidR="00F25F15" w:rsidRPr="00F25F15">
        <w:rPr>
          <w:b/>
          <w:szCs w:val="24"/>
        </w:rPr>
        <w:t xml:space="preserve"> „</w:t>
      </w:r>
      <w:r w:rsidR="00E028AA">
        <w:rPr>
          <w:b/>
          <w:szCs w:val="24"/>
        </w:rPr>
        <w:t>Lašelis</w:t>
      </w:r>
      <w:r w:rsidR="00F25F15" w:rsidRPr="00F25F15">
        <w:rPr>
          <w:b/>
          <w:szCs w:val="24"/>
        </w:rPr>
        <w:t>“</w:t>
      </w:r>
      <w:r w:rsidR="00F25F15">
        <w:rPr>
          <w:b/>
          <w:szCs w:val="24"/>
        </w:rPr>
        <w:t xml:space="preserve"> </w:t>
      </w:r>
      <w:r w:rsidRPr="008E40DC">
        <w:rPr>
          <w:rFonts w:eastAsia="Times New Roman" w:cs="Times New Roman"/>
          <w:szCs w:val="24"/>
        </w:rPr>
        <w:t xml:space="preserve">galimų pavojų ir ekstremaliųjų situacijų rizikos analizės (toliau – rizikos analizė) tikslas – nustatyti galimus pavojus, įvertinti ekstremaliųjų situacijų rizikos (toliau – rizika) lygį ir numatyti rizikos valdymo priemones: sumažinti galimų pavojų kilimo tikimybę, galimus padarinius ir pagerinti didelės rizikos ekstremaliųjų įvykių ir ekstremaliųjų situacijų valdymo galimybes. </w:t>
      </w:r>
    </w:p>
    <w:p w14:paraId="0A01A326" w14:textId="77777777" w:rsidR="00ED7B12" w:rsidRPr="008E40DC" w:rsidRDefault="00ED7B12" w:rsidP="00480127">
      <w:pPr>
        <w:tabs>
          <w:tab w:val="left" w:pos="1248"/>
        </w:tabs>
        <w:spacing w:after="0" w:line="360" w:lineRule="auto"/>
        <w:ind w:firstLine="660"/>
        <w:jc w:val="both"/>
        <w:rPr>
          <w:rFonts w:eastAsia="Times New Roman" w:cs="Times New Roman"/>
          <w:szCs w:val="24"/>
        </w:rPr>
      </w:pPr>
      <w:r w:rsidRPr="008E40DC">
        <w:rPr>
          <w:rFonts w:eastAsia="Times New Roman" w:cs="Times New Roman"/>
          <w:szCs w:val="24"/>
        </w:rPr>
        <w:t xml:space="preserve">2. </w:t>
      </w:r>
      <w:r w:rsidRPr="008E40DC">
        <w:rPr>
          <w:rFonts w:eastAsia="Times New Roman" w:cs="Arial"/>
          <w:szCs w:val="24"/>
          <w:lang w:val="cs-CZ"/>
        </w:rPr>
        <w:t>Galimų pavojų padariniai (poveikis) aplinkai</w:t>
      </w:r>
      <w:r w:rsidRPr="008E40DC">
        <w:rPr>
          <w:rFonts w:eastAsia="Times New Roman" w:cs="Times New Roman"/>
          <w:szCs w:val="24"/>
        </w:rPr>
        <w:t xml:space="preserve"> apskaičiuojami vadovaujantis Aplinkai padarytos žalos atlyginimo dydžių apskaičiavimo metodika, patvirtinta Lietuvos Respublikos aplinkos ministro 2002 m. rugsėjo 9 d. įsakymu Nr. 471.</w:t>
      </w:r>
    </w:p>
    <w:p w14:paraId="7BDCAB1D" w14:textId="25ED0650" w:rsidR="00ED7B12" w:rsidRPr="008E40DC" w:rsidRDefault="00ED7B12" w:rsidP="00480127">
      <w:pPr>
        <w:tabs>
          <w:tab w:val="left" w:pos="1248"/>
        </w:tabs>
        <w:spacing w:after="0" w:line="360" w:lineRule="auto"/>
        <w:ind w:firstLine="658"/>
        <w:jc w:val="both"/>
        <w:rPr>
          <w:rFonts w:eastAsia="Times New Roman" w:cs="Times New Roman"/>
          <w:szCs w:val="24"/>
          <w:lang w:val="cs-CZ"/>
        </w:rPr>
      </w:pPr>
      <w:r w:rsidRPr="008E40DC">
        <w:rPr>
          <w:rFonts w:eastAsia="Times New Roman" w:cs="Times New Roman"/>
          <w:szCs w:val="24"/>
          <w:lang w:val="cs-CZ"/>
        </w:rPr>
        <w:t>3. Rizikos</w:t>
      </w:r>
      <w:r w:rsidR="00232079">
        <w:rPr>
          <w:rFonts w:eastAsia="Times New Roman" w:cs="Times New Roman"/>
          <w:szCs w:val="24"/>
          <w:lang w:val="cs-CZ"/>
        </w:rPr>
        <w:t xml:space="preserve"> analizė atlikta šiais etapais:</w:t>
      </w:r>
    </w:p>
    <w:p w14:paraId="5B9D6E38" w14:textId="77777777" w:rsidR="00ED7B12" w:rsidRPr="008E40DC" w:rsidRDefault="00ED7B12" w:rsidP="00480127">
      <w:pPr>
        <w:tabs>
          <w:tab w:val="left" w:pos="1248"/>
        </w:tabs>
        <w:spacing w:after="0" w:line="360" w:lineRule="auto"/>
        <w:ind w:firstLine="658"/>
        <w:jc w:val="both"/>
        <w:rPr>
          <w:rFonts w:eastAsia="Times New Roman" w:cs="Times New Roman"/>
          <w:szCs w:val="24"/>
          <w:lang w:val="cs-CZ"/>
        </w:rPr>
      </w:pPr>
      <w:r w:rsidRPr="008E40DC">
        <w:rPr>
          <w:rFonts w:eastAsia="Times New Roman" w:cs="Times New Roman"/>
          <w:szCs w:val="24"/>
          <w:lang w:val="cs-CZ"/>
        </w:rPr>
        <w:t xml:space="preserve">3.1. nustatyti galimi pavojai; </w:t>
      </w:r>
    </w:p>
    <w:p w14:paraId="419A4FC2" w14:textId="77777777" w:rsidR="00ED7B12" w:rsidRPr="008E40DC" w:rsidRDefault="00ED7B12" w:rsidP="00480127">
      <w:pPr>
        <w:tabs>
          <w:tab w:val="left" w:pos="1248"/>
        </w:tabs>
        <w:spacing w:after="0" w:line="360" w:lineRule="auto"/>
        <w:ind w:firstLine="658"/>
        <w:jc w:val="both"/>
        <w:rPr>
          <w:rFonts w:eastAsia="Times New Roman" w:cs="Times New Roman"/>
          <w:szCs w:val="24"/>
          <w:lang w:val="cs-CZ"/>
        </w:rPr>
      </w:pPr>
      <w:r w:rsidRPr="008E40DC">
        <w:rPr>
          <w:rFonts w:eastAsia="Times New Roman" w:cs="Times New Roman"/>
          <w:szCs w:val="24"/>
          <w:lang w:val="cs-CZ"/>
        </w:rPr>
        <w:t xml:space="preserve">3.2. atliktas rizikos vertinimas; </w:t>
      </w:r>
    </w:p>
    <w:p w14:paraId="28029397" w14:textId="4EBD72FE" w:rsidR="007A51CF" w:rsidRPr="008E40DC" w:rsidRDefault="00ED7B12" w:rsidP="00480127">
      <w:pPr>
        <w:tabs>
          <w:tab w:val="left" w:pos="1248"/>
        </w:tabs>
        <w:spacing w:after="0" w:line="360" w:lineRule="auto"/>
        <w:ind w:firstLine="658"/>
        <w:jc w:val="both"/>
        <w:rPr>
          <w:rFonts w:eastAsia="Times New Roman" w:cs="Times New Roman"/>
          <w:szCs w:val="24"/>
          <w:lang w:val="cs-CZ"/>
        </w:rPr>
      </w:pPr>
      <w:r w:rsidRPr="008E40DC">
        <w:rPr>
          <w:rFonts w:eastAsia="Times New Roman" w:cs="Times New Roman"/>
          <w:szCs w:val="24"/>
          <w:lang w:val="cs-CZ"/>
        </w:rPr>
        <w:t>3.3. nustatytas rizikos lygis ir jos priimtinumas (priimtina ar nepriimtina).</w:t>
      </w:r>
    </w:p>
    <w:p w14:paraId="0FB7708B" w14:textId="4A00C506" w:rsidR="00ED7B12" w:rsidRPr="008E40DC" w:rsidRDefault="00713880" w:rsidP="00480127">
      <w:pPr>
        <w:tabs>
          <w:tab w:val="left" w:pos="1248"/>
        </w:tabs>
        <w:spacing w:after="0" w:line="360" w:lineRule="auto"/>
        <w:ind w:firstLine="658"/>
        <w:jc w:val="both"/>
        <w:rPr>
          <w:rFonts w:eastAsia="Times New Roman" w:cs="Times New Roman"/>
          <w:szCs w:val="24"/>
        </w:rPr>
      </w:pPr>
      <w:r w:rsidRPr="008E40DC">
        <w:rPr>
          <w:rFonts w:eastAsia="Times New Roman" w:cs="Times New Roman"/>
          <w:szCs w:val="24"/>
        </w:rPr>
        <w:t>4</w:t>
      </w:r>
      <w:r w:rsidR="00ED7B12" w:rsidRPr="008E40DC">
        <w:rPr>
          <w:rFonts w:eastAsia="Times New Roman" w:cs="Times New Roman"/>
          <w:szCs w:val="24"/>
        </w:rPr>
        <w:t>. Duomenys, gauti atlikus rizikos analizę, naudojami:</w:t>
      </w:r>
    </w:p>
    <w:p w14:paraId="0B654324" w14:textId="42EE215C" w:rsidR="00ED7B12" w:rsidRPr="008E40DC" w:rsidRDefault="00713880" w:rsidP="00480127">
      <w:pPr>
        <w:tabs>
          <w:tab w:val="left" w:pos="1248"/>
        </w:tabs>
        <w:spacing w:after="0" w:line="360" w:lineRule="auto"/>
        <w:ind w:firstLine="658"/>
        <w:jc w:val="both"/>
        <w:rPr>
          <w:rFonts w:eastAsia="Times New Roman" w:cs="Times New Roman"/>
          <w:szCs w:val="24"/>
        </w:rPr>
      </w:pPr>
      <w:r w:rsidRPr="008E40DC">
        <w:rPr>
          <w:rFonts w:eastAsia="Times New Roman" w:cs="Times New Roman"/>
          <w:szCs w:val="24"/>
        </w:rPr>
        <w:t>4</w:t>
      </w:r>
      <w:r w:rsidR="00ED7B12" w:rsidRPr="008E40DC">
        <w:rPr>
          <w:rFonts w:eastAsia="Times New Roman" w:cs="Times New Roman"/>
          <w:szCs w:val="24"/>
        </w:rPr>
        <w:t xml:space="preserve">.1. rengiant </w:t>
      </w:r>
      <w:r w:rsidR="00A0415F" w:rsidRPr="00A0415F">
        <w:rPr>
          <w:szCs w:val="24"/>
        </w:rPr>
        <w:t>įstaigos</w:t>
      </w:r>
      <w:r w:rsidR="00DF081C">
        <w:rPr>
          <w:b/>
          <w:szCs w:val="24"/>
        </w:rPr>
        <w:t xml:space="preserve"> </w:t>
      </w:r>
      <w:r w:rsidR="00ED7B12" w:rsidRPr="008E40DC">
        <w:rPr>
          <w:rFonts w:eastAsia="Times New Roman" w:cs="Times New Roman"/>
          <w:szCs w:val="24"/>
        </w:rPr>
        <w:t>ekstremaliųjų situacijų prevencijos priemonių planą;</w:t>
      </w:r>
    </w:p>
    <w:p w14:paraId="46CD69DC" w14:textId="5E05082C" w:rsidR="00ED7B12" w:rsidRPr="008E40DC" w:rsidRDefault="00713880" w:rsidP="00480127">
      <w:pPr>
        <w:tabs>
          <w:tab w:val="left" w:pos="1248"/>
        </w:tabs>
        <w:spacing w:after="0" w:line="360" w:lineRule="auto"/>
        <w:ind w:firstLine="658"/>
        <w:jc w:val="both"/>
        <w:rPr>
          <w:rFonts w:eastAsia="Times New Roman" w:cs="Times New Roman"/>
          <w:szCs w:val="24"/>
        </w:rPr>
      </w:pPr>
      <w:r w:rsidRPr="008E40DC">
        <w:rPr>
          <w:rFonts w:eastAsia="Times New Roman" w:cs="Times New Roman"/>
          <w:szCs w:val="24"/>
        </w:rPr>
        <w:t>4</w:t>
      </w:r>
      <w:r w:rsidR="00ED7B12" w:rsidRPr="008E40DC">
        <w:rPr>
          <w:rFonts w:eastAsia="Times New Roman" w:cs="Times New Roman"/>
          <w:szCs w:val="24"/>
        </w:rPr>
        <w:t xml:space="preserve">.2. rengiant </w:t>
      </w:r>
      <w:r w:rsidR="00A0415F" w:rsidRPr="00A0415F">
        <w:rPr>
          <w:szCs w:val="24"/>
        </w:rPr>
        <w:t>įstaigos</w:t>
      </w:r>
      <w:r w:rsidR="00A0415F">
        <w:rPr>
          <w:b/>
          <w:szCs w:val="24"/>
        </w:rPr>
        <w:t xml:space="preserve"> </w:t>
      </w:r>
      <w:r w:rsidR="00ED7B12" w:rsidRPr="008E40DC">
        <w:rPr>
          <w:rFonts w:eastAsia="Times New Roman" w:cs="Times New Roman"/>
          <w:szCs w:val="24"/>
        </w:rPr>
        <w:t xml:space="preserve">ekstremaliųjų situacijų valdymo planą;  </w:t>
      </w:r>
    </w:p>
    <w:p w14:paraId="71444E35" w14:textId="7F329571" w:rsidR="007A51CF" w:rsidRPr="008E40DC" w:rsidRDefault="00AD2A19" w:rsidP="00480127">
      <w:pPr>
        <w:widowControl w:val="0"/>
        <w:tabs>
          <w:tab w:val="left" w:pos="360"/>
          <w:tab w:val="left" w:pos="1210"/>
        </w:tabs>
        <w:spacing w:after="0" w:line="360" w:lineRule="auto"/>
        <w:ind w:firstLine="567"/>
        <w:jc w:val="both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alias w:val="8 p."/>
          <w:tag w:val="part_2b189d21fccb4b25a03b900c3cf16d7e"/>
          <w:id w:val="361556424"/>
        </w:sdtPr>
        <w:sdtEndPr/>
        <w:sdtContent>
          <w:sdt>
            <w:sdtPr>
              <w:rPr>
                <w:rFonts w:eastAsia="Times New Roman" w:cs="Times New Roman"/>
                <w:szCs w:val="20"/>
              </w:rPr>
              <w:alias w:val="Numeris"/>
              <w:tag w:val="nr_2b189d21fccb4b25a03b900c3cf16d7e"/>
              <w:id w:val="-545990628"/>
            </w:sdtPr>
            <w:sdtEndPr/>
            <w:sdtContent>
              <w:r w:rsidR="00713880" w:rsidRPr="008E40DC">
                <w:rPr>
                  <w:rFonts w:eastAsia="Times New Roman" w:cs="Times New Roman"/>
                  <w:szCs w:val="20"/>
                </w:rPr>
                <w:t>5</w:t>
              </w:r>
            </w:sdtContent>
          </w:sdt>
          <w:r w:rsidR="007A51CF" w:rsidRPr="008E40DC">
            <w:rPr>
              <w:rFonts w:eastAsia="Times New Roman" w:cs="Times New Roman"/>
              <w:szCs w:val="20"/>
            </w:rPr>
            <w:t xml:space="preserve">. Visapusiškai, objektyviai ir nešališkai rizikos analizei kitoje įstaigoje atlikti įstaigos vadovo sprendimu gali būti </w:t>
          </w:r>
          <w:r w:rsidR="00EE64E2">
            <w:rPr>
              <w:rFonts w:eastAsia="Times New Roman" w:cs="Times New Roman"/>
              <w:szCs w:val="20"/>
            </w:rPr>
            <w:t>pasitelkiama</w:t>
          </w:r>
          <w:r w:rsidR="007A51CF" w:rsidRPr="008E40DC">
            <w:rPr>
              <w:rFonts w:eastAsia="Times New Roman" w:cs="Times New Roman"/>
              <w:szCs w:val="20"/>
            </w:rPr>
            <w:t xml:space="preserve"> darbo grupė. </w:t>
          </w:r>
        </w:sdtContent>
      </w:sdt>
    </w:p>
    <w:p w14:paraId="5C8789AD" w14:textId="1EEB2D28" w:rsidR="00ED7B12" w:rsidRDefault="00713880" w:rsidP="00480127">
      <w:pPr>
        <w:widowControl w:val="0"/>
        <w:tabs>
          <w:tab w:val="left" w:pos="360"/>
          <w:tab w:val="left" w:pos="1210"/>
        </w:tabs>
        <w:spacing w:after="0" w:line="360" w:lineRule="auto"/>
        <w:ind w:firstLine="567"/>
        <w:jc w:val="both"/>
        <w:rPr>
          <w:rFonts w:eastAsia="Times New Roman" w:cs="Times New Roman"/>
          <w:szCs w:val="24"/>
          <w:lang w:eastAsia="lt-LT"/>
        </w:rPr>
      </w:pPr>
      <w:r w:rsidRPr="008E40DC">
        <w:rPr>
          <w:rFonts w:eastAsia="Times New Roman" w:cs="Times New Roman"/>
          <w:szCs w:val="24"/>
          <w:lang w:eastAsia="lt-LT"/>
        </w:rPr>
        <w:t>6</w:t>
      </w:r>
      <w:r w:rsidR="00ED7B12" w:rsidRPr="008E40DC">
        <w:rPr>
          <w:rFonts w:eastAsia="Times New Roman" w:cs="Times New Roman"/>
          <w:szCs w:val="24"/>
          <w:lang w:eastAsia="lt-LT"/>
        </w:rPr>
        <w:t>. Rizikos analizėje vartojamos sąvokos atitinka Lietuvos Respublikos civilinės saugos įstatyme ir kituose teisės aktuose vartojamas sąvokas.</w:t>
      </w:r>
    </w:p>
    <w:p w14:paraId="3F301832" w14:textId="77777777" w:rsidR="002177C5" w:rsidRPr="008E40DC" w:rsidRDefault="002177C5" w:rsidP="00480127">
      <w:pPr>
        <w:widowControl w:val="0"/>
        <w:tabs>
          <w:tab w:val="left" w:pos="360"/>
          <w:tab w:val="left" w:pos="1210"/>
        </w:tabs>
        <w:spacing w:after="0" w:line="360" w:lineRule="auto"/>
        <w:ind w:firstLine="567"/>
        <w:jc w:val="both"/>
        <w:rPr>
          <w:rFonts w:eastAsia="Times New Roman" w:cs="Times New Roman"/>
          <w:szCs w:val="20"/>
        </w:rPr>
      </w:pPr>
    </w:p>
    <w:p w14:paraId="56B989F6" w14:textId="34E1D8CF" w:rsidR="00ED7B12" w:rsidRPr="002177C5" w:rsidRDefault="00ED7B12" w:rsidP="002177C5">
      <w:pPr>
        <w:pStyle w:val="ListParagraph"/>
        <w:numPr>
          <w:ilvl w:val="0"/>
          <w:numId w:val="7"/>
        </w:numPr>
        <w:spacing w:before="120" w:after="12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177C5">
        <w:rPr>
          <w:rFonts w:eastAsia="Times New Roman" w:cs="Times New Roman"/>
          <w:b/>
          <w:caps/>
          <w:szCs w:val="24"/>
          <w:lang w:eastAsia="ru-RU"/>
        </w:rPr>
        <w:t>galimų</w:t>
      </w:r>
      <w:r w:rsidRPr="002177C5">
        <w:rPr>
          <w:rFonts w:eastAsia="Times New Roman" w:cs="Times New Roman"/>
          <w:b/>
          <w:szCs w:val="24"/>
          <w:lang w:eastAsia="ru-RU"/>
        </w:rPr>
        <w:t xml:space="preserve"> PAVOJŲ NUSTATYMAS</w:t>
      </w:r>
    </w:p>
    <w:p w14:paraId="1C1F01D9" w14:textId="77777777" w:rsidR="002177C5" w:rsidRPr="002177C5" w:rsidRDefault="002177C5" w:rsidP="002177C5">
      <w:pPr>
        <w:pStyle w:val="ListParagraph"/>
        <w:spacing w:before="120" w:after="120" w:line="360" w:lineRule="auto"/>
        <w:ind w:left="1080"/>
        <w:rPr>
          <w:rFonts w:eastAsia="Times New Roman" w:cs="Times New Roman"/>
          <w:b/>
          <w:szCs w:val="24"/>
          <w:lang w:eastAsia="ru-RU"/>
        </w:rPr>
      </w:pPr>
    </w:p>
    <w:p w14:paraId="26EE9396" w14:textId="6947B003" w:rsidR="00ED7B12" w:rsidRPr="008E40DC" w:rsidRDefault="00713880" w:rsidP="00480127">
      <w:pPr>
        <w:tabs>
          <w:tab w:val="left" w:pos="426"/>
          <w:tab w:val="left" w:pos="1210"/>
        </w:tabs>
        <w:spacing w:after="0" w:line="360" w:lineRule="auto"/>
        <w:ind w:firstLine="720"/>
        <w:jc w:val="both"/>
        <w:rPr>
          <w:rFonts w:eastAsia="Times New Roman" w:cs="Times New Roman"/>
          <w:szCs w:val="24"/>
        </w:rPr>
      </w:pPr>
      <w:r w:rsidRPr="008E40DC">
        <w:rPr>
          <w:rFonts w:eastAsia="Times New Roman" w:cs="Times New Roman"/>
          <w:szCs w:val="24"/>
        </w:rPr>
        <w:t>7</w:t>
      </w:r>
      <w:r w:rsidR="00ED7B12" w:rsidRPr="008E40DC">
        <w:rPr>
          <w:rFonts w:eastAsia="Times New Roman" w:cs="Times New Roman"/>
          <w:szCs w:val="24"/>
        </w:rPr>
        <w:t xml:space="preserve">. Galimi pavojai nustatomi remiantis moksliniais, statistiniais, istoriniais duomenimis, specialistų ir ekspertų vertinimais, Lietuvos ir kitų šalių patirtimi, analizuojamos aplinkos apžiūra, įvykių modeliavimu, taip pat </w:t>
      </w:r>
      <w:r w:rsidR="00ED7B12" w:rsidRPr="008E40DC">
        <w:rPr>
          <w:rFonts w:eastAsia="+mn-ea" w:cs="Times New Roman"/>
          <w:kern w:val="24"/>
          <w:szCs w:val="24"/>
        </w:rPr>
        <w:t xml:space="preserve">Ekstremalių įvykių kriterijais, patvirtintais </w:t>
      </w:r>
      <w:r w:rsidR="00ED7B12" w:rsidRPr="008E40DC">
        <w:rPr>
          <w:rFonts w:eastAsia="Times New Roman" w:cs="Times New Roman"/>
          <w:szCs w:val="24"/>
        </w:rPr>
        <w:t>Lietuvos Respublikos Vyriausybės 2011 m. rugpjūčio 24 d. nutarimu Nr. 988</w:t>
      </w:r>
      <w:r w:rsidR="00ED7B12" w:rsidRPr="008E40DC">
        <w:rPr>
          <w:rFonts w:eastAsia="+mn-ea" w:cs="Times New Roman"/>
          <w:kern w:val="24"/>
          <w:szCs w:val="24"/>
        </w:rPr>
        <w:t>.</w:t>
      </w:r>
    </w:p>
    <w:p w14:paraId="32DC7722" w14:textId="5AAE4BF3" w:rsidR="00254CA2" w:rsidRPr="008E40DC" w:rsidRDefault="00713880" w:rsidP="00480127">
      <w:pPr>
        <w:tabs>
          <w:tab w:val="left" w:pos="1210"/>
        </w:tabs>
        <w:spacing w:after="0" w:line="360" w:lineRule="auto"/>
        <w:ind w:firstLine="720"/>
        <w:jc w:val="both"/>
        <w:rPr>
          <w:rFonts w:eastAsia="Times New Roman" w:cs="Times New Roman"/>
          <w:bCs/>
          <w:iCs/>
          <w:szCs w:val="24"/>
        </w:rPr>
      </w:pPr>
      <w:r w:rsidRPr="008E40DC">
        <w:rPr>
          <w:rFonts w:eastAsia="Times New Roman" w:cs="Times New Roman"/>
          <w:bCs/>
          <w:iCs/>
          <w:szCs w:val="24"/>
        </w:rPr>
        <w:t>8</w:t>
      </w:r>
      <w:r w:rsidR="00ED7B12" w:rsidRPr="008E40DC">
        <w:rPr>
          <w:rFonts w:eastAsia="Times New Roman" w:cs="Times New Roman"/>
          <w:bCs/>
          <w:iCs/>
          <w:szCs w:val="24"/>
        </w:rPr>
        <w:t xml:space="preserve">. </w:t>
      </w:r>
      <w:r w:rsidR="00ED7B12" w:rsidRPr="008E40DC">
        <w:rPr>
          <w:rFonts w:eastAsia="Times New Roman" w:cs="Times New Roman"/>
          <w:bCs/>
          <w:szCs w:val="24"/>
        </w:rPr>
        <w:t>Galimas pavojus</w:t>
      </w:r>
      <w:r w:rsidR="00ED7B12" w:rsidRPr="008E40DC">
        <w:rPr>
          <w:rFonts w:eastAsia="Times New Roman" w:cs="Times New Roman"/>
          <w:szCs w:val="24"/>
        </w:rPr>
        <w:t xml:space="preserve"> suprantamas kaip galimų įvykių, ekstremaliųjų įvykių, ekstremaliųjų situacijų keliama grėsmė </w:t>
      </w:r>
      <w:r w:rsidR="00480127">
        <w:rPr>
          <w:rFonts w:eastAsia="Times New Roman" w:cs="Times New Roman"/>
          <w:szCs w:val="20"/>
        </w:rPr>
        <w:t xml:space="preserve">darbuotojų ir </w:t>
      </w:r>
      <w:r w:rsidR="005353E9">
        <w:rPr>
          <w:rFonts w:eastAsia="Times New Roman" w:cs="Times New Roman"/>
          <w:szCs w:val="24"/>
        </w:rPr>
        <w:t xml:space="preserve">ugdytinių </w:t>
      </w:r>
      <w:r w:rsidR="00ED7B12" w:rsidRPr="008E40DC">
        <w:rPr>
          <w:rFonts w:eastAsia="Times New Roman" w:cs="Times New Roman"/>
          <w:szCs w:val="24"/>
        </w:rPr>
        <w:t>gyvybei ar sveikatai, turtui ir (arba) aplinkai.</w:t>
      </w:r>
    </w:p>
    <w:sdt>
      <w:sdtPr>
        <w:rPr>
          <w:rFonts w:eastAsia="Times New Roman" w:cs="Times New Roman"/>
          <w:bCs/>
          <w:iCs/>
          <w:szCs w:val="24"/>
        </w:rPr>
        <w:alias w:val="12 p."/>
        <w:tag w:val="part_0f6407b6b2fd4747a09c3fb7cc099fa5"/>
        <w:id w:val="-1853566282"/>
      </w:sdtPr>
      <w:sdtEndPr/>
      <w:sdtContent>
        <w:p w14:paraId="51FBA542" w14:textId="118FBE96" w:rsidR="00254CA2" w:rsidRPr="008E40DC" w:rsidRDefault="00AD2A19" w:rsidP="00480127">
          <w:pPr>
            <w:tabs>
              <w:tab w:val="left" w:pos="1210"/>
            </w:tabs>
            <w:spacing w:after="0" w:line="360" w:lineRule="auto"/>
            <w:ind w:firstLine="720"/>
            <w:jc w:val="both"/>
            <w:rPr>
              <w:rFonts w:eastAsia="Times New Roman" w:cs="Times New Roman"/>
              <w:bCs/>
              <w:iCs/>
              <w:szCs w:val="24"/>
            </w:rPr>
          </w:pPr>
          <w:sdt>
            <w:sdtPr>
              <w:rPr>
                <w:rFonts w:eastAsia="Times New Roman" w:cs="Times New Roman"/>
                <w:bCs/>
                <w:iCs/>
                <w:szCs w:val="24"/>
              </w:rPr>
              <w:alias w:val="Numeris"/>
              <w:tag w:val="nr_0f6407b6b2fd4747a09c3fb7cc099fa5"/>
              <w:id w:val="-973604501"/>
            </w:sdtPr>
            <w:sdtEndPr/>
            <w:sdtContent>
              <w:r w:rsidR="00713880" w:rsidRPr="008E40DC">
                <w:rPr>
                  <w:rFonts w:eastAsia="Times New Roman" w:cs="Times New Roman"/>
                  <w:bCs/>
                  <w:iCs/>
                  <w:szCs w:val="24"/>
                </w:rPr>
                <w:t>9</w:t>
              </w:r>
            </w:sdtContent>
          </w:sdt>
          <w:r w:rsidR="00254CA2" w:rsidRPr="008E40DC">
            <w:rPr>
              <w:rFonts w:eastAsia="Times New Roman" w:cs="Times New Roman"/>
              <w:bCs/>
              <w:iCs/>
              <w:szCs w:val="24"/>
            </w:rPr>
            <w:t>. Pirmiausia nustatomi visi galimi gamtiniai ir žmogaus veiklos sukelti (techniniai, ekologiniai ir socialiniai) pavojai, kurie gali</w:t>
          </w:r>
          <w:r w:rsidR="007B65A6" w:rsidRPr="008E40DC">
            <w:rPr>
              <w:rFonts w:eastAsia="Times New Roman" w:cs="Times New Roman"/>
              <w:bCs/>
              <w:iCs/>
              <w:szCs w:val="24"/>
            </w:rPr>
            <w:t xml:space="preserve"> </w:t>
          </w:r>
          <w:r w:rsidR="00556C7B">
            <w:rPr>
              <w:rFonts w:eastAsia="Times New Roman" w:cs="Times New Roman"/>
              <w:bCs/>
              <w:iCs/>
              <w:szCs w:val="24"/>
            </w:rPr>
            <w:t xml:space="preserve">būti </w:t>
          </w:r>
          <w:r w:rsidR="00A0415F" w:rsidRPr="00A0415F">
            <w:rPr>
              <w:rFonts w:eastAsia="Times New Roman" w:cs="Times New Roman"/>
              <w:bCs/>
              <w:iCs/>
              <w:szCs w:val="24"/>
            </w:rPr>
            <w:t>įstaigoje</w:t>
          </w:r>
          <w:r w:rsidR="000E645E" w:rsidRPr="008E40DC">
            <w:rPr>
              <w:rFonts w:eastAsia="Times New Roman" w:cs="Times New Roman"/>
              <w:szCs w:val="24"/>
            </w:rPr>
            <w:t>;</w:t>
          </w:r>
        </w:p>
        <w:sdt>
          <w:sdtPr>
            <w:rPr>
              <w:rFonts w:eastAsia="Times New Roman" w:cs="Times New Roman"/>
              <w:bCs/>
              <w:iCs/>
              <w:szCs w:val="24"/>
            </w:rPr>
            <w:alias w:val="12.1 p."/>
            <w:tag w:val="part_0e1b5444a7b44011937a883c95a6eb44"/>
            <w:id w:val="-1187140046"/>
          </w:sdtPr>
          <w:sdtEndPr/>
          <w:sdtContent>
            <w:p w14:paraId="3DFFB569" w14:textId="2AA3F30D" w:rsidR="00254CA2" w:rsidRPr="008E40DC" w:rsidRDefault="00AD2A19" w:rsidP="00480127">
              <w:pPr>
                <w:tabs>
                  <w:tab w:val="left" w:pos="1210"/>
                </w:tabs>
                <w:spacing w:after="0" w:line="360" w:lineRule="auto"/>
                <w:ind w:firstLine="720"/>
                <w:jc w:val="both"/>
                <w:rPr>
                  <w:rFonts w:eastAsia="Times New Roman" w:cs="Times New Roman"/>
                  <w:bCs/>
                  <w:iCs/>
                  <w:szCs w:val="24"/>
                </w:rPr>
              </w:pPr>
              <w:sdt>
                <w:sdtPr>
                  <w:rPr>
                    <w:rFonts w:eastAsia="Times New Roman" w:cs="Times New Roman"/>
                    <w:bCs/>
                    <w:iCs/>
                    <w:szCs w:val="24"/>
                  </w:rPr>
                  <w:alias w:val="Numeris"/>
                  <w:tag w:val="nr_0e1b5444a7b44011937a883c95a6eb44"/>
                  <w:id w:val="-107285580"/>
                </w:sdtPr>
                <w:sdtEndPr/>
                <w:sdtContent>
                  <w:r w:rsidR="00713880" w:rsidRPr="008E40DC">
                    <w:rPr>
                      <w:rFonts w:eastAsia="Times New Roman" w:cs="Times New Roman"/>
                      <w:bCs/>
                      <w:iCs/>
                      <w:szCs w:val="24"/>
                    </w:rPr>
                    <w:t>9</w:t>
                  </w:r>
                  <w:r w:rsidR="00254CA2" w:rsidRPr="008E40DC">
                    <w:rPr>
                      <w:rFonts w:eastAsia="Times New Roman" w:cs="Times New Roman"/>
                      <w:bCs/>
                      <w:iCs/>
                      <w:szCs w:val="24"/>
                    </w:rPr>
                    <w:t>.1</w:t>
                  </w:r>
                </w:sdtContent>
              </w:sdt>
              <w:r w:rsidR="00254CA2" w:rsidRPr="008E40DC">
                <w:rPr>
                  <w:rFonts w:eastAsia="Times New Roman" w:cs="Times New Roman"/>
                  <w:bCs/>
                  <w:iCs/>
                  <w:szCs w:val="24"/>
                </w:rPr>
                <w:t>. dėl geografinės padėties;</w:t>
              </w:r>
            </w:p>
          </w:sdtContent>
        </w:sdt>
        <w:sdt>
          <w:sdtPr>
            <w:rPr>
              <w:rFonts w:eastAsia="Times New Roman" w:cs="Times New Roman"/>
              <w:bCs/>
              <w:iCs/>
              <w:szCs w:val="24"/>
            </w:rPr>
            <w:alias w:val="12.2 p."/>
            <w:tag w:val="part_79266f23df4f482a9f040ede45509a72"/>
            <w:id w:val="-1510597001"/>
          </w:sdtPr>
          <w:sdtEndPr/>
          <w:sdtContent>
            <w:p w14:paraId="15DF4E38" w14:textId="4526A00C" w:rsidR="00254CA2" w:rsidRPr="008E40DC" w:rsidRDefault="00AD2A19" w:rsidP="00480127">
              <w:pPr>
                <w:tabs>
                  <w:tab w:val="left" w:pos="1210"/>
                </w:tabs>
                <w:spacing w:after="0" w:line="360" w:lineRule="auto"/>
                <w:ind w:firstLine="720"/>
                <w:jc w:val="both"/>
                <w:rPr>
                  <w:rFonts w:eastAsia="Times New Roman" w:cs="Times New Roman"/>
                  <w:bCs/>
                  <w:iCs/>
                  <w:szCs w:val="24"/>
                </w:rPr>
              </w:pPr>
              <w:sdt>
                <w:sdtPr>
                  <w:rPr>
                    <w:rFonts w:eastAsia="Times New Roman" w:cs="Times New Roman"/>
                    <w:bCs/>
                    <w:iCs/>
                    <w:szCs w:val="24"/>
                  </w:rPr>
                  <w:alias w:val="Numeris"/>
                  <w:tag w:val="nr_79266f23df4f482a9f040ede45509a72"/>
                  <w:id w:val="119731965"/>
                </w:sdtPr>
                <w:sdtEndPr/>
                <w:sdtContent>
                  <w:r w:rsidR="00713880" w:rsidRPr="008E40DC">
                    <w:rPr>
                      <w:rFonts w:eastAsia="Times New Roman" w:cs="Times New Roman"/>
                      <w:bCs/>
                      <w:iCs/>
                      <w:szCs w:val="24"/>
                    </w:rPr>
                    <w:t>9</w:t>
                  </w:r>
                  <w:r w:rsidR="00254CA2" w:rsidRPr="008E40DC">
                    <w:rPr>
                      <w:rFonts w:eastAsia="Times New Roman" w:cs="Times New Roman"/>
                      <w:bCs/>
                      <w:iCs/>
                      <w:szCs w:val="24"/>
                    </w:rPr>
                    <w:t>.2</w:t>
                  </w:r>
                </w:sdtContent>
              </w:sdt>
              <w:r w:rsidR="00254CA2" w:rsidRPr="008E40DC">
                <w:rPr>
                  <w:rFonts w:eastAsia="Times New Roman" w:cs="Times New Roman"/>
                  <w:bCs/>
                  <w:iCs/>
                  <w:szCs w:val="24"/>
                </w:rPr>
                <w:t>. dėl atliekamų technologinių procesų ar gedimų;</w:t>
              </w:r>
            </w:p>
          </w:sdtContent>
        </w:sdt>
        <w:sdt>
          <w:sdtPr>
            <w:rPr>
              <w:rFonts w:eastAsia="Times New Roman" w:cs="Times New Roman"/>
              <w:bCs/>
              <w:iCs/>
              <w:szCs w:val="24"/>
            </w:rPr>
            <w:alias w:val="12.3 p."/>
            <w:tag w:val="part_0f8739679e2749548ce7e163596044c6"/>
            <w:id w:val="1552874001"/>
          </w:sdtPr>
          <w:sdtEndPr/>
          <w:sdtContent>
            <w:p w14:paraId="32C8825A" w14:textId="0A219A41" w:rsidR="00254CA2" w:rsidRPr="008E40DC" w:rsidRDefault="00AD2A19" w:rsidP="00480127">
              <w:pPr>
                <w:tabs>
                  <w:tab w:val="left" w:pos="1210"/>
                </w:tabs>
                <w:spacing w:after="0" w:line="360" w:lineRule="auto"/>
                <w:ind w:firstLine="720"/>
                <w:jc w:val="both"/>
                <w:rPr>
                  <w:rFonts w:eastAsia="Times New Roman" w:cs="Times New Roman"/>
                  <w:bCs/>
                  <w:iCs/>
                  <w:szCs w:val="24"/>
                </w:rPr>
              </w:pPr>
              <w:sdt>
                <w:sdtPr>
                  <w:rPr>
                    <w:rFonts w:eastAsia="Times New Roman" w:cs="Times New Roman"/>
                    <w:bCs/>
                    <w:iCs/>
                    <w:szCs w:val="24"/>
                  </w:rPr>
                  <w:alias w:val="Numeris"/>
                  <w:tag w:val="nr_0f8739679e2749548ce7e163596044c6"/>
                  <w:id w:val="430942114"/>
                </w:sdtPr>
                <w:sdtEndPr/>
                <w:sdtContent>
                  <w:r w:rsidR="00713880" w:rsidRPr="008E40DC">
                    <w:rPr>
                      <w:rFonts w:eastAsia="Times New Roman" w:cs="Times New Roman"/>
                      <w:bCs/>
                      <w:iCs/>
                      <w:szCs w:val="24"/>
                    </w:rPr>
                    <w:t>9</w:t>
                  </w:r>
                  <w:r w:rsidR="00254CA2" w:rsidRPr="008E40DC">
                    <w:rPr>
                      <w:rFonts w:eastAsia="Times New Roman" w:cs="Times New Roman"/>
                      <w:bCs/>
                      <w:iCs/>
                      <w:szCs w:val="24"/>
                    </w:rPr>
                    <w:t>.3</w:t>
                  </w:r>
                </w:sdtContent>
              </w:sdt>
              <w:r w:rsidR="00254CA2" w:rsidRPr="008E40DC">
                <w:rPr>
                  <w:rFonts w:eastAsia="Times New Roman" w:cs="Times New Roman"/>
                  <w:bCs/>
                  <w:iCs/>
                  <w:szCs w:val="24"/>
                </w:rPr>
                <w:t>. dėl darbuotojo klaidos (žmogiškasis veiksnys);</w:t>
              </w:r>
            </w:p>
          </w:sdtContent>
        </w:sdt>
        <w:sdt>
          <w:sdtPr>
            <w:rPr>
              <w:rFonts w:eastAsia="Times New Roman" w:cs="Times New Roman"/>
              <w:bCs/>
              <w:iCs/>
              <w:szCs w:val="24"/>
            </w:rPr>
            <w:alias w:val="12.4 p."/>
            <w:tag w:val="part_759a0ecefeee49428e9a1f6536bac7df"/>
            <w:id w:val="1990047519"/>
          </w:sdtPr>
          <w:sdtEndPr/>
          <w:sdtContent>
            <w:p w14:paraId="513D7F86" w14:textId="03E2D87A" w:rsidR="00254CA2" w:rsidRPr="008E40DC" w:rsidRDefault="00AD2A19" w:rsidP="00480127">
              <w:pPr>
                <w:tabs>
                  <w:tab w:val="left" w:pos="1210"/>
                </w:tabs>
                <w:spacing w:after="0" w:line="360" w:lineRule="auto"/>
                <w:ind w:firstLine="720"/>
                <w:jc w:val="both"/>
                <w:rPr>
                  <w:rFonts w:eastAsia="Times New Roman" w:cs="Times New Roman"/>
                  <w:bCs/>
                  <w:iCs/>
                  <w:szCs w:val="24"/>
                </w:rPr>
              </w:pPr>
              <w:sdt>
                <w:sdtPr>
                  <w:rPr>
                    <w:rFonts w:eastAsia="Times New Roman" w:cs="Times New Roman"/>
                    <w:bCs/>
                    <w:iCs/>
                    <w:szCs w:val="24"/>
                  </w:rPr>
                  <w:alias w:val="Numeris"/>
                  <w:tag w:val="nr_759a0ecefeee49428e9a1f6536bac7df"/>
                  <w:id w:val="-1172868824"/>
                </w:sdtPr>
                <w:sdtEndPr/>
                <w:sdtContent>
                  <w:r w:rsidR="00713880" w:rsidRPr="008E40DC">
                    <w:rPr>
                      <w:rFonts w:eastAsia="Times New Roman" w:cs="Times New Roman"/>
                      <w:bCs/>
                      <w:iCs/>
                      <w:szCs w:val="24"/>
                    </w:rPr>
                    <w:t>9</w:t>
                  </w:r>
                  <w:r w:rsidR="00254CA2" w:rsidRPr="008E40DC">
                    <w:rPr>
                      <w:rFonts w:eastAsia="Times New Roman" w:cs="Times New Roman"/>
                      <w:bCs/>
                      <w:iCs/>
                      <w:szCs w:val="24"/>
                    </w:rPr>
                    <w:t>.4</w:t>
                  </w:r>
                </w:sdtContent>
              </w:sdt>
              <w:r w:rsidR="00254CA2" w:rsidRPr="008E40DC">
                <w:rPr>
                  <w:rFonts w:eastAsia="Times New Roman" w:cs="Times New Roman"/>
                  <w:bCs/>
                  <w:iCs/>
                  <w:szCs w:val="24"/>
                </w:rPr>
                <w:t>. dėl pastato (-ų) projektavimo, konstrukcijų ar įrenginių (fizinis veiksnys).</w:t>
              </w:r>
            </w:p>
          </w:sdtContent>
        </w:sdt>
      </w:sdtContent>
    </w:sdt>
    <w:p w14:paraId="1ED6EEDF" w14:textId="666F0044" w:rsidR="00254CA2" w:rsidRPr="008E40DC" w:rsidRDefault="00AD2A19" w:rsidP="00480127">
      <w:pPr>
        <w:widowControl w:val="0"/>
        <w:tabs>
          <w:tab w:val="left" w:pos="1560"/>
        </w:tabs>
        <w:spacing w:after="0"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  <w:sdt>
        <w:sdtPr>
          <w:rPr>
            <w:rFonts w:eastAsia="Times New Roman" w:cs="Times New Roman"/>
            <w:szCs w:val="20"/>
          </w:rPr>
          <w:alias w:val="13 p."/>
          <w:tag w:val="part_086c5644d0254986b6eca2b38055de9a"/>
          <w:id w:val="-1656832558"/>
        </w:sdtPr>
        <w:sdtEndPr/>
        <w:sdtContent>
          <w:sdt>
            <w:sdtPr>
              <w:rPr>
                <w:rFonts w:eastAsia="Times New Roman" w:cs="Times New Roman"/>
                <w:szCs w:val="20"/>
              </w:rPr>
              <w:alias w:val="Numeris"/>
              <w:tag w:val="nr_086c5644d0254986b6eca2b38055de9a"/>
              <w:id w:val="-39900758"/>
            </w:sdtPr>
            <w:sdtEndPr/>
            <w:sdtContent>
              <w:r w:rsidR="00713880" w:rsidRPr="008E40DC">
                <w:rPr>
                  <w:rFonts w:eastAsia="Times New Roman" w:cs="Times New Roman"/>
                  <w:bCs/>
                  <w:iCs/>
                  <w:szCs w:val="20"/>
                  <w:lang w:eastAsia="ru-RU"/>
                </w:rPr>
                <w:t>10</w:t>
              </w:r>
            </w:sdtContent>
          </w:sdt>
          <w:r w:rsidR="00254CA2" w:rsidRPr="008E40DC">
            <w:rPr>
              <w:rFonts w:eastAsia="Times New Roman" w:cs="Times New Roman"/>
              <w:bCs/>
              <w:iCs/>
              <w:szCs w:val="20"/>
              <w:lang w:eastAsia="ru-RU"/>
            </w:rPr>
            <w:t xml:space="preserve">. </w:t>
          </w:r>
          <w:r w:rsidR="00254CA2" w:rsidRPr="008E40DC">
            <w:rPr>
              <w:rFonts w:eastAsia="Times New Roman" w:cs="Times New Roman"/>
              <w:szCs w:val="20"/>
              <w:lang w:eastAsia="ru-RU"/>
            </w:rPr>
            <w:t>Toliau nustatomi pavojai, kurie gali kilti už įstaigos ribų, bet turė</w:t>
          </w:r>
          <w:r w:rsidR="00AB0834" w:rsidRPr="008E40DC">
            <w:rPr>
              <w:rFonts w:eastAsia="Times New Roman" w:cs="Times New Roman"/>
              <w:szCs w:val="20"/>
              <w:lang w:eastAsia="ru-RU"/>
            </w:rPr>
            <w:t xml:space="preserve">ti padarinių (poveikį) </w:t>
          </w:r>
          <w:r w:rsidR="00480127">
            <w:rPr>
              <w:rFonts w:eastAsia="Times New Roman" w:cs="Times New Roman"/>
              <w:szCs w:val="20"/>
              <w:lang w:eastAsia="ru-RU"/>
            </w:rPr>
            <w:t xml:space="preserve">darbuotojų ir </w:t>
          </w:r>
          <w:r w:rsidR="005353E9">
            <w:rPr>
              <w:rFonts w:eastAsia="Times New Roman" w:cs="Times New Roman"/>
              <w:szCs w:val="24"/>
            </w:rPr>
            <w:t xml:space="preserve">ugdytinių </w:t>
          </w:r>
          <w:r w:rsidR="00254CA2" w:rsidRPr="008E40DC">
            <w:rPr>
              <w:rFonts w:eastAsia="Times New Roman" w:cs="Times New Roman"/>
              <w:szCs w:val="20"/>
              <w:lang w:eastAsia="ru-RU"/>
            </w:rPr>
            <w:t xml:space="preserve">gyvybei ar sveikatai, turtui, aplinkai, kitos įstaigos veiklos tęstinumui ir sukelti savivaldybės lygio ekstremaliąją situaciją. </w:t>
          </w:r>
        </w:sdtContent>
      </w:sdt>
    </w:p>
    <w:p w14:paraId="66FECD67" w14:textId="448DB759" w:rsidR="00254CA2" w:rsidRDefault="00254CA2" w:rsidP="00480127">
      <w:pPr>
        <w:widowControl w:val="0"/>
        <w:tabs>
          <w:tab w:val="left" w:pos="1560"/>
        </w:tabs>
        <w:spacing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  <w:r w:rsidRPr="008E40DC">
        <w:rPr>
          <w:rFonts w:eastAsia="Times New Roman" w:cs="Times New Roman"/>
          <w:bCs/>
          <w:iCs/>
          <w:szCs w:val="24"/>
          <w:lang w:eastAsia="ru-RU"/>
        </w:rPr>
        <w:t>1</w:t>
      </w:r>
      <w:r w:rsidR="00713880" w:rsidRPr="008E40DC">
        <w:rPr>
          <w:rFonts w:eastAsia="Times New Roman" w:cs="Times New Roman"/>
          <w:bCs/>
          <w:iCs/>
          <w:szCs w:val="24"/>
          <w:lang w:eastAsia="ru-RU"/>
        </w:rPr>
        <w:t>1</w:t>
      </w:r>
      <w:r w:rsidR="00ED7B12" w:rsidRPr="008E40DC">
        <w:rPr>
          <w:rFonts w:eastAsia="Times New Roman" w:cs="Times New Roman"/>
          <w:bCs/>
          <w:iCs/>
          <w:szCs w:val="24"/>
          <w:lang w:eastAsia="ru-RU"/>
        </w:rPr>
        <w:t xml:space="preserve">. </w:t>
      </w:r>
      <w:r w:rsidRPr="008E40DC">
        <w:rPr>
          <w:rFonts w:eastAsia="Times New Roman" w:cs="Times New Roman"/>
          <w:szCs w:val="20"/>
          <w:lang w:eastAsia="ru-RU"/>
        </w:rPr>
        <w:t xml:space="preserve">Nustatyti galimi pavojai surašomi į 1 lentelę, nurodoma jų padarinių (poveikio) zona, galimas išplitimas, esant galimybei, pateikiamos jų kilimo priežastys (kodėl ir kaip jie gali kilti) ir </w:t>
      </w:r>
      <w:r w:rsidRPr="008E40DC">
        <w:rPr>
          <w:rFonts w:eastAsia="Times New Roman" w:cs="Times New Roman"/>
          <w:bCs/>
          <w:iCs/>
          <w:szCs w:val="20"/>
          <w:lang w:eastAsia="ru-RU"/>
        </w:rPr>
        <w:t>pradedamos pildyti 8 lentelės 1 ir 2 skiltys.</w:t>
      </w:r>
    </w:p>
    <w:p w14:paraId="50CDC2A9" w14:textId="74DF71A7" w:rsidR="001F2825" w:rsidRDefault="00993A2E" w:rsidP="00D83C18">
      <w:pPr>
        <w:widowControl w:val="0"/>
        <w:tabs>
          <w:tab w:val="left" w:pos="993"/>
        </w:tabs>
        <w:spacing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  <w:r>
        <w:rPr>
          <w:rFonts w:eastAsia="Times New Roman" w:cs="Times New Roman"/>
          <w:bCs/>
          <w:iCs/>
          <w:szCs w:val="20"/>
          <w:lang w:eastAsia="ru-RU"/>
        </w:rPr>
        <w:t xml:space="preserve">Vertinant galimus hidrometereologinius padarinius būtina atkreipti dėmesį į gamtines tendencijas, kurios, kaip matoma ir pateikiamų diagramų, ganėtinai stipriai keičiasi. Todėl susidaro didelė tikimybė </w:t>
      </w:r>
      <w:r w:rsidR="001F2825">
        <w:rPr>
          <w:rFonts w:eastAsia="Times New Roman" w:cs="Times New Roman"/>
          <w:bCs/>
          <w:iCs/>
          <w:szCs w:val="20"/>
          <w:lang w:eastAsia="ru-RU"/>
        </w:rPr>
        <w:t xml:space="preserve">gamtinių </w:t>
      </w:r>
      <w:r w:rsidR="00951CB4">
        <w:rPr>
          <w:rFonts w:eastAsia="Times New Roman" w:cs="Times New Roman"/>
          <w:bCs/>
          <w:iCs/>
          <w:szCs w:val="20"/>
          <w:lang w:eastAsia="ru-RU"/>
        </w:rPr>
        <w:t>pavojų nuokrypių</w:t>
      </w:r>
      <w:r>
        <w:rPr>
          <w:rFonts w:eastAsia="Times New Roman" w:cs="Times New Roman"/>
          <w:bCs/>
          <w:iCs/>
          <w:szCs w:val="20"/>
          <w:lang w:eastAsia="ru-RU"/>
        </w:rPr>
        <w:t xml:space="preserve">, tokių kaip krituliai, </w:t>
      </w:r>
      <w:r w:rsidR="00951CB4">
        <w:rPr>
          <w:rFonts w:eastAsia="Times New Roman" w:cs="Times New Roman"/>
          <w:bCs/>
          <w:iCs/>
          <w:szCs w:val="20"/>
          <w:lang w:eastAsia="ru-RU"/>
        </w:rPr>
        <w:t xml:space="preserve">uraganai, pūgos ir t.t. nuo standartinių lygių. </w:t>
      </w:r>
    </w:p>
    <w:p w14:paraId="3C723E28" w14:textId="3C9B5EE7" w:rsidR="001F2825" w:rsidRDefault="00DC3B90" w:rsidP="00993A2E">
      <w:pPr>
        <w:widowControl w:val="0"/>
        <w:tabs>
          <w:tab w:val="left" w:pos="993"/>
        </w:tabs>
        <w:spacing w:line="360" w:lineRule="auto"/>
        <w:rPr>
          <w:rFonts w:eastAsia="Times New Roman" w:cs="Times New Roman"/>
          <w:bCs/>
          <w:iCs/>
          <w:szCs w:val="20"/>
          <w:lang w:eastAsia="ru-RU"/>
        </w:rPr>
      </w:pPr>
      <w:r>
        <w:rPr>
          <w:rFonts w:eastAsia="Times New Roman" w:cs="Times New Roman"/>
          <w:bCs/>
          <w:iCs/>
          <w:szCs w:val="20"/>
          <w:lang w:eastAsia="ru-RU"/>
        </w:rPr>
        <w:t>M</w:t>
      </w:r>
      <w:r w:rsidR="001F2825">
        <w:rPr>
          <w:rFonts w:eastAsia="Times New Roman" w:cs="Times New Roman"/>
          <w:bCs/>
          <w:iCs/>
          <w:szCs w:val="20"/>
          <w:lang w:eastAsia="ru-RU"/>
        </w:rPr>
        <w:t>etinės oro temperatūros pokytis:</w:t>
      </w:r>
    </w:p>
    <w:p w14:paraId="05991379" w14:textId="3F62F55B" w:rsidR="00993A2E" w:rsidRDefault="00B14A1E" w:rsidP="00993A2E">
      <w:pPr>
        <w:widowControl w:val="0"/>
        <w:tabs>
          <w:tab w:val="left" w:pos="993"/>
        </w:tabs>
        <w:spacing w:line="360" w:lineRule="auto"/>
        <w:rPr>
          <w:rFonts w:eastAsia="Times New Roman" w:cs="Times New Roman"/>
          <w:bCs/>
          <w:iCs/>
          <w:szCs w:val="20"/>
          <w:lang w:eastAsia="ru-RU"/>
        </w:rPr>
      </w:pPr>
      <w:r>
        <w:rPr>
          <w:rFonts w:eastAsia="Times New Roman" w:cs="Times New Roman"/>
          <w:bCs/>
          <w:iCs/>
          <w:szCs w:val="20"/>
          <w:lang w:eastAsia="ru-RU"/>
        </w:rPr>
        <w:pict w14:anchorId="526B7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4.5pt">
            <v:imagedata r:id="rId8" o:title="temparatura"/>
          </v:shape>
        </w:pict>
      </w:r>
    </w:p>
    <w:p w14:paraId="67BF7FFC" w14:textId="77777777" w:rsidR="00834954" w:rsidRDefault="00834954" w:rsidP="00993A2E">
      <w:pPr>
        <w:widowControl w:val="0"/>
        <w:tabs>
          <w:tab w:val="left" w:pos="993"/>
        </w:tabs>
        <w:spacing w:line="360" w:lineRule="auto"/>
        <w:rPr>
          <w:rFonts w:eastAsia="Times New Roman" w:cs="Times New Roman"/>
          <w:bCs/>
          <w:iCs/>
          <w:szCs w:val="20"/>
          <w:lang w:eastAsia="ru-RU"/>
        </w:rPr>
      </w:pPr>
    </w:p>
    <w:p w14:paraId="5EC7D7B8" w14:textId="77777777" w:rsidR="00834954" w:rsidRDefault="00834954" w:rsidP="00993A2E">
      <w:pPr>
        <w:widowControl w:val="0"/>
        <w:tabs>
          <w:tab w:val="left" w:pos="993"/>
        </w:tabs>
        <w:spacing w:line="360" w:lineRule="auto"/>
        <w:rPr>
          <w:rFonts w:eastAsia="Times New Roman" w:cs="Times New Roman"/>
          <w:bCs/>
          <w:iCs/>
          <w:szCs w:val="20"/>
          <w:lang w:eastAsia="ru-RU"/>
        </w:rPr>
      </w:pPr>
    </w:p>
    <w:p w14:paraId="543C379C" w14:textId="77777777" w:rsidR="00834954" w:rsidRDefault="00834954" w:rsidP="00993A2E">
      <w:pPr>
        <w:widowControl w:val="0"/>
        <w:tabs>
          <w:tab w:val="left" w:pos="993"/>
        </w:tabs>
        <w:spacing w:line="360" w:lineRule="auto"/>
        <w:rPr>
          <w:rFonts w:eastAsia="Times New Roman" w:cs="Times New Roman"/>
          <w:bCs/>
          <w:iCs/>
          <w:szCs w:val="20"/>
          <w:lang w:eastAsia="ru-RU"/>
        </w:rPr>
      </w:pPr>
    </w:p>
    <w:p w14:paraId="1BE80E70" w14:textId="77777777" w:rsidR="00834954" w:rsidRDefault="00834954" w:rsidP="00993A2E">
      <w:pPr>
        <w:widowControl w:val="0"/>
        <w:tabs>
          <w:tab w:val="left" w:pos="993"/>
        </w:tabs>
        <w:spacing w:line="360" w:lineRule="auto"/>
        <w:rPr>
          <w:rFonts w:eastAsia="Times New Roman" w:cs="Times New Roman"/>
          <w:bCs/>
          <w:iCs/>
          <w:szCs w:val="20"/>
          <w:lang w:eastAsia="ru-RU"/>
        </w:rPr>
      </w:pPr>
    </w:p>
    <w:p w14:paraId="0A279BA8" w14:textId="61D0CF94" w:rsidR="001F2825" w:rsidRDefault="001F2825" w:rsidP="00993A2E">
      <w:pPr>
        <w:widowControl w:val="0"/>
        <w:tabs>
          <w:tab w:val="left" w:pos="993"/>
        </w:tabs>
        <w:spacing w:line="360" w:lineRule="auto"/>
        <w:rPr>
          <w:rFonts w:eastAsia="Times New Roman" w:cs="Times New Roman"/>
          <w:bCs/>
          <w:iCs/>
          <w:szCs w:val="20"/>
          <w:lang w:eastAsia="ru-RU"/>
        </w:rPr>
      </w:pPr>
      <w:r>
        <w:rPr>
          <w:rFonts w:eastAsia="Times New Roman" w:cs="Times New Roman"/>
          <w:bCs/>
          <w:iCs/>
          <w:szCs w:val="20"/>
          <w:lang w:eastAsia="ru-RU"/>
        </w:rPr>
        <w:t>Metinės oro temperatūros nuokrypiai nuo standartinės klimato normos Lietuvoje.</w:t>
      </w:r>
    </w:p>
    <w:p w14:paraId="22B83BF5" w14:textId="77777777" w:rsidR="00834954" w:rsidRDefault="00834954" w:rsidP="00993A2E">
      <w:pPr>
        <w:widowControl w:val="0"/>
        <w:tabs>
          <w:tab w:val="left" w:pos="993"/>
        </w:tabs>
        <w:spacing w:line="360" w:lineRule="auto"/>
        <w:rPr>
          <w:rFonts w:eastAsia="Times New Roman" w:cs="Times New Roman"/>
          <w:bCs/>
          <w:iCs/>
          <w:szCs w:val="20"/>
          <w:lang w:eastAsia="ru-RU"/>
        </w:rPr>
      </w:pPr>
    </w:p>
    <w:p w14:paraId="35367174" w14:textId="2C9CCF34" w:rsidR="001F2825" w:rsidRDefault="009C0BEF" w:rsidP="009C0BEF">
      <w:pPr>
        <w:widowControl w:val="0"/>
        <w:tabs>
          <w:tab w:val="left" w:pos="1560"/>
        </w:tabs>
        <w:spacing w:line="360" w:lineRule="auto"/>
        <w:ind w:right="282" w:hanging="284"/>
        <w:rPr>
          <w:rFonts w:eastAsia="Times New Roman" w:cs="Times New Roman"/>
          <w:bCs/>
          <w:iCs/>
          <w:szCs w:val="20"/>
          <w:lang w:eastAsia="ru-RU"/>
        </w:rPr>
      </w:pPr>
      <w:r>
        <w:rPr>
          <w:rFonts w:eastAsia="Times New Roman" w:cs="Times New Roman"/>
          <w:bCs/>
          <w:iCs/>
          <w:noProof/>
          <w:szCs w:val="20"/>
          <w:lang w:val="en-GB" w:eastAsia="en-GB"/>
        </w:rPr>
        <w:drawing>
          <wp:inline distT="0" distB="0" distL="0" distR="0" wp14:anchorId="6DE5C2F3" wp14:editId="5B03673F">
            <wp:extent cx="6114415" cy="2442845"/>
            <wp:effectExtent l="0" t="0" r="635" b="0"/>
            <wp:docPr id="1" name="Picture 1" descr="C:\Users\AP\AppData\Local\Microsoft\Windows\INetCache\Content.Word\atsisiųs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P\AppData\Local\Microsoft\Windows\INetCache\Content.Word\atsisiųst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AB8EB" w14:textId="77777777" w:rsidR="002177C5" w:rsidRDefault="002177C5" w:rsidP="001F2825">
      <w:pPr>
        <w:widowControl w:val="0"/>
        <w:tabs>
          <w:tab w:val="left" w:pos="1560"/>
        </w:tabs>
        <w:spacing w:line="360" w:lineRule="auto"/>
        <w:ind w:right="282" w:firstLine="567"/>
        <w:rPr>
          <w:rFonts w:eastAsia="Times New Roman" w:cs="Times New Roman"/>
          <w:bCs/>
          <w:iCs/>
          <w:szCs w:val="20"/>
          <w:lang w:eastAsia="ru-RU"/>
        </w:rPr>
      </w:pPr>
    </w:p>
    <w:p w14:paraId="7A134777" w14:textId="77777777" w:rsidR="00834954" w:rsidRDefault="00834954" w:rsidP="001F2825">
      <w:pPr>
        <w:widowControl w:val="0"/>
        <w:tabs>
          <w:tab w:val="left" w:pos="1560"/>
        </w:tabs>
        <w:spacing w:line="360" w:lineRule="auto"/>
        <w:ind w:right="282" w:firstLine="567"/>
        <w:rPr>
          <w:rFonts w:eastAsia="Times New Roman" w:cs="Times New Roman"/>
          <w:bCs/>
          <w:iCs/>
          <w:szCs w:val="20"/>
          <w:lang w:eastAsia="ru-RU"/>
        </w:rPr>
      </w:pPr>
    </w:p>
    <w:p w14:paraId="6F20700F" w14:textId="69659BB4" w:rsidR="001F2825" w:rsidRDefault="001F2825" w:rsidP="001F2825">
      <w:pPr>
        <w:widowControl w:val="0"/>
        <w:tabs>
          <w:tab w:val="left" w:pos="1560"/>
        </w:tabs>
        <w:spacing w:line="360" w:lineRule="auto"/>
        <w:ind w:right="282" w:firstLine="567"/>
        <w:rPr>
          <w:rFonts w:eastAsia="Times New Roman" w:cs="Times New Roman"/>
          <w:bCs/>
          <w:iCs/>
          <w:szCs w:val="20"/>
          <w:lang w:eastAsia="ru-RU"/>
        </w:rPr>
      </w:pPr>
      <w:r>
        <w:rPr>
          <w:rFonts w:eastAsia="Times New Roman" w:cs="Times New Roman"/>
          <w:bCs/>
          <w:iCs/>
          <w:szCs w:val="20"/>
          <w:lang w:eastAsia="ru-RU"/>
        </w:rPr>
        <w:t>Vidutinė oro temperatūra Lietuvoje.</w:t>
      </w:r>
    </w:p>
    <w:p w14:paraId="23F4CFD7" w14:textId="786A7EA0" w:rsidR="00480127" w:rsidRDefault="00B14A1E" w:rsidP="00993A2E">
      <w:pPr>
        <w:widowControl w:val="0"/>
        <w:tabs>
          <w:tab w:val="left" w:pos="1560"/>
        </w:tabs>
        <w:spacing w:line="360" w:lineRule="auto"/>
        <w:ind w:right="282" w:firstLine="567"/>
        <w:jc w:val="center"/>
        <w:rPr>
          <w:rFonts w:eastAsia="Times New Roman" w:cs="Times New Roman"/>
          <w:bCs/>
          <w:iCs/>
          <w:szCs w:val="20"/>
          <w:lang w:eastAsia="ru-RU"/>
        </w:rPr>
      </w:pPr>
      <w:r>
        <w:rPr>
          <w:rFonts w:eastAsia="Times New Roman" w:cs="Times New Roman"/>
          <w:bCs/>
          <w:iCs/>
          <w:szCs w:val="20"/>
          <w:lang w:eastAsia="ru-RU"/>
        </w:rPr>
        <w:pict w14:anchorId="1D5306C9">
          <v:shape id="_x0000_i1026" type="#_x0000_t75" style="width:368.25pt;height:219.75pt">
            <v:imagedata r:id="rId10" o:title="atsisiųsti lietuvoje"/>
          </v:shape>
        </w:pict>
      </w:r>
    </w:p>
    <w:p w14:paraId="1C589AAD" w14:textId="77777777" w:rsidR="00834954" w:rsidRDefault="00834954" w:rsidP="00480127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</w:p>
    <w:p w14:paraId="05B8DD4C" w14:textId="77777777" w:rsidR="00834954" w:rsidRDefault="00834954" w:rsidP="00480127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</w:p>
    <w:p w14:paraId="011E0B72" w14:textId="77777777" w:rsidR="00834954" w:rsidRDefault="00834954" w:rsidP="00480127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</w:p>
    <w:p w14:paraId="66418A3C" w14:textId="77777777" w:rsidR="00834954" w:rsidRDefault="00834954" w:rsidP="00480127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</w:p>
    <w:p w14:paraId="534668FD" w14:textId="77777777" w:rsidR="00834954" w:rsidRDefault="00834954" w:rsidP="00480127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</w:p>
    <w:p w14:paraId="4A8FCFE6" w14:textId="3F7053AA" w:rsidR="00ED7B12" w:rsidRPr="008E40DC" w:rsidRDefault="00F55401" w:rsidP="00480127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  <w:r w:rsidRPr="008E40DC">
        <w:rPr>
          <w:rFonts w:eastAsia="Times New Roman" w:cs="Times New Roman"/>
          <w:bCs/>
          <w:iCs/>
          <w:szCs w:val="20"/>
          <w:lang w:eastAsia="ru-RU"/>
        </w:rPr>
        <w:t>1 lentelė. Nustatytų galimų pavojų apibūdinimas</w:t>
      </w:r>
      <w:r w:rsidR="002177C5">
        <w:rPr>
          <w:rFonts w:eastAsia="Times New Roman" w:cs="Times New Roman"/>
          <w:bCs/>
          <w:iCs/>
          <w:szCs w:val="20"/>
          <w:lang w:eastAsia="ru-RU"/>
        </w:rPr>
        <w:t>.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74"/>
        <w:gridCol w:w="4252"/>
        <w:gridCol w:w="2301"/>
      </w:tblGrid>
      <w:tr w:rsidR="005A1672" w:rsidRPr="008E40DC" w14:paraId="20D97DDD" w14:textId="77777777" w:rsidTr="001A1277">
        <w:trPr>
          <w:trHeight w:val="1214"/>
          <w:tblHeader/>
        </w:trPr>
        <w:tc>
          <w:tcPr>
            <w:tcW w:w="720" w:type="dxa"/>
            <w:vAlign w:val="center"/>
          </w:tcPr>
          <w:p w14:paraId="0A278419" w14:textId="77777777" w:rsidR="005A1672" w:rsidRPr="008E40DC" w:rsidRDefault="005A1672" w:rsidP="00480127">
            <w:pPr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b/>
                <w:szCs w:val="24"/>
              </w:rPr>
              <w:t>Eil.</w:t>
            </w:r>
          </w:p>
          <w:p w14:paraId="290368E2" w14:textId="77777777" w:rsidR="005A1672" w:rsidRPr="008E40DC" w:rsidRDefault="005A1672" w:rsidP="00480127">
            <w:pPr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b/>
                <w:szCs w:val="24"/>
              </w:rPr>
              <w:t>Nr.</w:t>
            </w:r>
          </w:p>
        </w:tc>
        <w:tc>
          <w:tcPr>
            <w:tcW w:w="1974" w:type="dxa"/>
            <w:vAlign w:val="center"/>
          </w:tcPr>
          <w:p w14:paraId="02DB699E" w14:textId="77777777" w:rsidR="005A1672" w:rsidRPr="008E40DC" w:rsidRDefault="005A1672" w:rsidP="0048012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b/>
                <w:szCs w:val="24"/>
              </w:rPr>
              <w:t>Nustatytas galimas pavojus</w:t>
            </w:r>
          </w:p>
        </w:tc>
        <w:tc>
          <w:tcPr>
            <w:tcW w:w="4252" w:type="dxa"/>
            <w:vAlign w:val="center"/>
          </w:tcPr>
          <w:p w14:paraId="366F78C3" w14:textId="77777777" w:rsidR="005A1672" w:rsidRPr="008E40DC" w:rsidRDefault="005A1672" w:rsidP="0048012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b/>
                <w:szCs w:val="24"/>
              </w:rPr>
              <w:t>Nustatyto galimo pavojaus padarinių (poveikio) zona ir galimas pavojaus išplitimas</w:t>
            </w:r>
          </w:p>
          <w:p w14:paraId="6D78AAAE" w14:textId="77777777" w:rsidR="005A1672" w:rsidRPr="008E40DC" w:rsidRDefault="005A1672" w:rsidP="0048012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b/>
                <w:szCs w:val="24"/>
              </w:rPr>
              <w:t>(nurodyti konkrečias kitos įstaigos teritorijos vietas)</w:t>
            </w:r>
          </w:p>
        </w:tc>
        <w:tc>
          <w:tcPr>
            <w:tcW w:w="2301" w:type="dxa"/>
            <w:vAlign w:val="center"/>
          </w:tcPr>
          <w:p w14:paraId="4938BDE3" w14:textId="77777777" w:rsidR="005A1672" w:rsidRPr="008E40DC" w:rsidRDefault="005A1672" w:rsidP="0048012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b/>
                <w:szCs w:val="24"/>
              </w:rPr>
              <w:t>Galimo pavojaus kilimo priežastys</w:t>
            </w:r>
          </w:p>
        </w:tc>
      </w:tr>
      <w:tr w:rsidR="005A1672" w:rsidRPr="008E40DC" w14:paraId="28D051D2" w14:textId="77777777" w:rsidTr="001A1277">
        <w:trPr>
          <w:trHeight w:val="231"/>
          <w:tblHeader/>
        </w:trPr>
        <w:tc>
          <w:tcPr>
            <w:tcW w:w="720" w:type="dxa"/>
            <w:vAlign w:val="center"/>
          </w:tcPr>
          <w:p w14:paraId="52BE5D4D" w14:textId="517336D9" w:rsidR="005A1672" w:rsidRPr="008E40DC" w:rsidRDefault="005A1672" w:rsidP="00480127">
            <w:pPr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6C0E40E4" w14:textId="3E252571" w:rsidR="005A1672" w:rsidRPr="008E40DC" w:rsidRDefault="002E3208" w:rsidP="0048012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b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14:paraId="79DC5692" w14:textId="65977F64" w:rsidR="005A1672" w:rsidRPr="008E40DC" w:rsidRDefault="002E3208" w:rsidP="0048012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2301" w:type="dxa"/>
            <w:vAlign w:val="center"/>
          </w:tcPr>
          <w:p w14:paraId="14F22709" w14:textId="3DB89CA9" w:rsidR="005A1672" w:rsidRPr="008E40DC" w:rsidRDefault="002E3208" w:rsidP="0048012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b/>
                <w:szCs w:val="24"/>
              </w:rPr>
              <w:t>3</w:t>
            </w:r>
          </w:p>
        </w:tc>
      </w:tr>
      <w:tr w:rsidR="005F7278" w:rsidRPr="008E40DC" w14:paraId="2FF590E5" w14:textId="77777777" w:rsidTr="001A1277">
        <w:trPr>
          <w:trHeight w:val="261"/>
        </w:trPr>
        <w:tc>
          <w:tcPr>
            <w:tcW w:w="9247" w:type="dxa"/>
            <w:gridSpan w:val="4"/>
            <w:vAlign w:val="center"/>
          </w:tcPr>
          <w:p w14:paraId="54B146CA" w14:textId="0653CC07" w:rsidR="005F7278" w:rsidRPr="008E40DC" w:rsidRDefault="008E3DC4" w:rsidP="0048012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b/>
                <w:szCs w:val="24"/>
              </w:rPr>
              <w:t xml:space="preserve">1. </w:t>
            </w:r>
            <w:r w:rsidR="005F7278" w:rsidRPr="008E40DC">
              <w:rPr>
                <w:rFonts w:eastAsia="Times New Roman" w:cs="Times New Roman"/>
                <w:b/>
                <w:szCs w:val="24"/>
              </w:rPr>
              <w:t>Galimi gamtiniai pavojai:</w:t>
            </w:r>
          </w:p>
        </w:tc>
      </w:tr>
      <w:tr w:rsidR="005A1672" w:rsidRPr="008E40DC" w14:paraId="53D38CE1" w14:textId="77777777" w:rsidTr="00EA6E79">
        <w:trPr>
          <w:trHeight w:val="261"/>
        </w:trPr>
        <w:tc>
          <w:tcPr>
            <w:tcW w:w="720" w:type="dxa"/>
            <w:vAlign w:val="center"/>
          </w:tcPr>
          <w:p w14:paraId="3DBA8ADC" w14:textId="2B4781D5" w:rsidR="005A1672" w:rsidRPr="008E40DC" w:rsidRDefault="000E645E" w:rsidP="00480127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1.1</w:t>
            </w:r>
            <w:r w:rsidR="005A1672" w:rsidRPr="008E40DC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974" w:type="dxa"/>
            <w:vAlign w:val="center"/>
          </w:tcPr>
          <w:p w14:paraId="386E01EC" w14:textId="77777777" w:rsidR="005A1672" w:rsidRPr="008E40DC" w:rsidRDefault="005A1672" w:rsidP="00480127">
            <w:pPr>
              <w:spacing w:after="0" w:line="360" w:lineRule="auto"/>
              <w:contextualSpacing/>
              <w:rPr>
                <w:rFonts w:eastAsia="Calibri" w:cs="Times New Roman"/>
                <w:bCs/>
                <w:szCs w:val="24"/>
              </w:rPr>
            </w:pPr>
            <w:r w:rsidRPr="008E40DC">
              <w:rPr>
                <w:rFonts w:eastAsia="Calibri" w:cs="Times New Roman"/>
                <w:bCs/>
                <w:szCs w:val="24"/>
              </w:rPr>
              <w:t>Smarkus lietus</w:t>
            </w:r>
          </w:p>
        </w:tc>
        <w:tc>
          <w:tcPr>
            <w:tcW w:w="4252" w:type="dxa"/>
            <w:vAlign w:val="center"/>
          </w:tcPr>
          <w:p w14:paraId="6F4C9911" w14:textId="6CAAB3D3" w:rsidR="005A1672" w:rsidRPr="008E40DC" w:rsidRDefault="00E031FF" w:rsidP="0048012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Apsemti rūsiai/ apsemti priėjimo prie įstaigos takeliai/keliukai</w:t>
            </w:r>
            <w:r w:rsidR="00D53EA2" w:rsidRPr="008E40DC">
              <w:rPr>
                <w:rFonts w:eastAsia="Times New Roman" w:cs="Times New Roman"/>
                <w:szCs w:val="24"/>
              </w:rPr>
              <w:t>/keliai</w:t>
            </w:r>
          </w:p>
        </w:tc>
        <w:tc>
          <w:tcPr>
            <w:tcW w:w="2301" w:type="dxa"/>
            <w:vAlign w:val="center"/>
          </w:tcPr>
          <w:p w14:paraId="68991550" w14:textId="77777777" w:rsidR="005A1672" w:rsidRPr="008E40DC" w:rsidRDefault="005A1672" w:rsidP="0048012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gamtinės kilmės</w:t>
            </w:r>
          </w:p>
        </w:tc>
      </w:tr>
      <w:tr w:rsidR="00FE2F9D" w:rsidRPr="008E40DC" w14:paraId="7D319B97" w14:textId="77777777" w:rsidTr="00EA6E79">
        <w:trPr>
          <w:trHeight w:val="511"/>
        </w:trPr>
        <w:tc>
          <w:tcPr>
            <w:tcW w:w="720" w:type="dxa"/>
            <w:vAlign w:val="center"/>
          </w:tcPr>
          <w:p w14:paraId="2DE6E955" w14:textId="698160F5" w:rsidR="00FE2F9D" w:rsidRPr="008E40DC" w:rsidRDefault="000E645E" w:rsidP="00480127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1.2</w:t>
            </w:r>
            <w:r w:rsidR="00FE2F9D" w:rsidRPr="008E40DC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974" w:type="dxa"/>
            <w:vAlign w:val="center"/>
          </w:tcPr>
          <w:p w14:paraId="0E922611" w14:textId="77777777" w:rsidR="00FE2F9D" w:rsidRPr="008E40DC" w:rsidRDefault="00FE2F9D" w:rsidP="00480127">
            <w:pPr>
              <w:spacing w:after="0" w:line="360" w:lineRule="auto"/>
              <w:contextualSpacing/>
              <w:rPr>
                <w:rFonts w:eastAsia="Calibri" w:cs="Times New Roman"/>
                <w:b/>
                <w:bCs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Lijundra, smarkus sudėtinis apšalas</w:t>
            </w:r>
          </w:p>
        </w:tc>
        <w:tc>
          <w:tcPr>
            <w:tcW w:w="4252" w:type="dxa"/>
          </w:tcPr>
          <w:p w14:paraId="17CB18E5" w14:textId="40669F1C" w:rsidR="00FE2F9D" w:rsidRPr="008E40DC" w:rsidRDefault="00FA2B63" w:rsidP="00480127">
            <w:pPr>
              <w:spacing w:after="0" w:line="360" w:lineRule="auto"/>
              <w:jc w:val="center"/>
            </w:pPr>
            <w:r w:rsidRPr="008E40DC">
              <w:rPr>
                <w:rFonts w:eastAsia="Times New Roman" w:cs="Times New Roman"/>
                <w:szCs w:val="24"/>
              </w:rPr>
              <w:t>Visa/dalis įstaigos teritorija (-os) Ribotas privažiavimas/priėjimas iki įstaigos</w:t>
            </w:r>
          </w:p>
        </w:tc>
        <w:tc>
          <w:tcPr>
            <w:tcW w:w="2301" w:type="dxa"/>
            <w:vAlign w:val="center"/>
          </w:tcPr>
          <w:p w14:paraId="6586BDF0" w14:textId="77777777" w:rsidR="00FE2F9D" w:rsidRPr="008E40DC" w:rsidRDefault="00FE2F9D" w:rsidP="0048012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gamtinės kilmės</w:t>
            </w:r>
          </w:p>
        </w:tc>
      </w:tr>
      <w:tr w:rsidR="00FE2F9D" w:rsidRPr="008E40DC" w14:paraId="795D31DD" w14:textId="77777777" w:rsidTr="00EA6E79">
        <w:trPr>
          <w:trHeight w:val="683"/>
        </w:trPr>
        <w:tc>
          <w:tcPr>
            <w:tcW w:w="720" w:type="dxa"/>
            <w:vAlign w:val="center"/>
          </w:tcPr>
          <w:p w14:paraId="732AF646" w14:textId="4807C83B" w:rsidR="00FE2F9D" w:rsidRPr="008E40DC" w:rsidRDefault="000E645E" w:rsidP="00480127">
            <w:pPr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1.3</w:t>
            </w:r>
            <w:r w:rsidR="00FE2F9D" w:rsidRPr="008E40DC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974" w:type="dxa"/>
            <w:vAlign w:val="center"/>
          </w:tcPr>
          <w:p w14:paraId="5236D689" w14:textId="77777777" w:rsidR="00FE2F9D" w:rsidRPr="008E40DC" w:rsidRDefault="00FE2F9D" w:rsidP="00480127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Pūga, smarkus snygis, speigas</w:t>
            </w:r>
          </w:p>
        </w:tc>
        <w:tc>
          <w:tcPr>
            <w:tcW w:w="4252" w:type="dxa"/>
          </w:tcPr>
          <w:p w14:paraId="1CD13065" w14:textId="191AF9B0" w:rsidR="00FE2F9D" w:rsidRPr="008E40DC" w:rsidRDefault="00FA2B63" w:rsidP="00480127">
            <w:pPr>
              <w:spacing w:after="0" w:line="360" w:lineRule="auto"/>
              <w:jc w:val="center"/>
            </w:pPr>
            <w:r w:rsidRPr="008E40DC">
              <w:rPr>
                <w:rFonts w:eastAsia="Times New Roman" w:cs="Times New Roman"/>
                <w:szCs w:val="24"/>
              </w:rPr>
              <w:t>Visa/dalis įstaigos teritorija (-os) Ribotas privažiavimas/priėjimas iki įstaigos</w:t>
            </w:r>
          </w:p>
        </w:tc>
        <w:tc>
          <w:tcPr>
            <w:tcW w:w="2301" w:type="dxa"/>
            <w:vAlign w:val="center"/>
          </w:tcPr>
          <w:p w14:paraId="203A5861" w14:textId="77777777" w:rsidR="00FE2F9D" w:rsidRPr="008E40DC" w:rsidRDefault="00FE2F9D" w:rsidP="0048012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gamtinės kilmės</w:t>
            </w:r>
          </w:p>
        </w:tc>
      </w:tr>
      <w:tr w:rsidR="00FE2F9D" w:rsidRPr="008E40DC" w14:paraId="3795F7B8" w14:textId="77777777" w:rsidTr="00EA6E79">
        <w:trPr>
          <w:trHeight w:val="261"/>
        </w:trPr>
        <w:tc>
          <w:tcPr>
            <w:tcW w:w="720" w:type="dxa"/>
            <w:vAlign w:val="center"/>
          </w:tcPr>
          <w:p w14:paraId="074EE712" w14:textId="6F8F0B21" w:rsidR="00FE2F9D" w:rsidRPr="008E40DC" w:rsidRDefault="000E645E" w:rsidP="00480127">
            <w:pPr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1.4</w:t>
            </w:r>
            <w:r w:rsidR="00FE2F9D" w:rsidRPr="008E40DC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974" w:type="dxa"/>
            <w:vAlign w:val="center"/>
          </w:tcPr>
          <w:p w14:paraId="790353B6" w14:textId="77777777" w:rsidR="00FE2F9D" w:rsidRPr="008E40DC" w:rsidRDefault="00FE2F9D" w:rsidP="00480127">
            <w:pPr>
              <w:spacing w:after="0" w:line="360" w:lineRule="auto"/>
              <w:contextualSpacing/>
              <w:rPr>
                <w:rFonts w:eastAsia="Calibri" w:cs="Times New Roman"/>
                <w:b/>
                <w:bCs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Uraganas</w:t>
            </w:r>
          </w:p>
        </w:tc>
        <w:tc>
          <w:tcPr>
            <w:tcW w:w="4252" w:type="dxa"/>
          </w:tcPr>
          <w:p w14:paraId="0FAF5379" w14:textId="798B9A71" w:rsidR="00FE2F9D" w:rsidRPr="008E40DC" w:rsidRDefault="005338BB" w:rsidP="00480127">
            <w:pPr>
              <w:spacing w:after="0" w:line="360" w:lineRule="auto"/>
              <w:jc w:val="center"/>
            </w:pPr>
            <w:r w:rsidRPr="005338BB">
              <w:rPr>
                <w:rFonts w:eastAsia="Times New Roman" w:cs="Times New Roman"/>
                <w:szCs w:val="24"/>
              </w:rPr>
              <w:t xml:space="preserve">Kai maksimalus vėjo greitis &gt; 33 m/s </w:t>
            </w:r>
            <w:r w:rsidR="003F6D4D" w:rsidRPr="008E40DC">
              <w:rPr>
                <w:rFonts w:eastAsia="Times New Roman" w:cs="Times New Roman"/>
                <w:szCs w:val="24"/>
              </w:rPr>
              <w:t xml:space="preserve">Visa </w:t>
            </w:r>
            <w:r w:rsidR="00FE2F9D" w:rsidRPr="008E40DC">
              <w:rPr>
                <w:rFonts w:eastAsia="Times New Roman" w:cs="Times New Roman"/>
                <w:szCs w:val="24"/>
              </w:rPr>
              <w:t>įstaigos teritorija (-os)</w:t>
            </w:r>
            <w:r w:rsidR="003F6D4D" w:rsidRPr="008E40DC">
              <w:rPr>
                <w:rFonts w:eastAsia="Times New Roman" w:cs="Times New Roman"/>
                <w:szCs w:val="24"/>
              </w:rPr>
              <w:t xml:space="preserve"> (kiemas, įstaigos pastato konstrukcijos)</w:t>
            </w:r>
          </w:p>
        </w:tc>
        <w:tc>
          <w:tcPr>
            <w:tcW w:w="2301" w:type="dxa"/>
            <w:vAlign w:val="center"/>
          </w:tcPr>
          <w:p w14:paraId="5422013A" w14:textId="77777777" w:rsidR="00FE2F9D" w:rsidRPr="008E40DC" w:rsidRDefault="00FE2F9D" w:rsidP="0048012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gamtinės kilmės</w:t>
            </w:r>
          </w:p>
        </w:tc>
      </w:tr>
      <w:tr w:rsidR="005A1672" w:rsidRPr="008E40DC" w14:paraId="0757CF7A" w14:textId="77777777" w:rsidTr="00EA6E79">
        <w:trPr>
          <w:trHeight w:val="261"/>
        </w:trPr>
        <w:tc>
          <w:tcPr>
            <w:tcW w:w="720" w:type="dxa"/>
            <w:vAlign w:val="center"/>
          </w:tcPr>
          <w:p w14:paraId="513A8DF3" w14:textId="14B5573A" w:rsidR="005A1672" w:rsidRPr="008E40DC" w:rsidRDefault="000E645E" w:rsidP="00480127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1.5</w:t>
            </w:r>
            <w:r w:rsidR="005A1672" w:rsidRPr="008E40DC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974" w:type="dxa"/>
            <w:vAlign w:val="center"/>
          </w:tcPr>
          <w:p w14:paraId="4E647805" w14:textId="77777777" w:rsidR="005A1672" w:rsidRPr="008E40DC" w:rsidRDefault="005A1672" w:rsidP="00480127">
            <w:pPr>
              <w:spacing w:after="0" w:line="360" w:lineRule="auto"/>
              <w:contextualSpacing/>
              <w:rPr>
                <w:rFonts w:eastAsia="Calibri" w:cs="Times New Roman"/>
                <w:b/>
                <w:bCs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Pavojingos užkrečiamosios ligos</w:t>
            </w:r>
          </w:p>
        </w:tc>
        <w:tc>
          <w:tcPr>
            <w:tcW w:w="4252" w:type="dxa"/>
            <w:vAlign w:val="center"/>
          </w:tcPr>
          <w:p w14:paraId="7F5D425C" w14:textId="64A71C0E" w:rsidR="005A1672" w:rsidRPr="008E40DC" w:rsidRDefault="005338BB" w:rsidP="005338B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Paveikti darbuotojai, visas įstaigos pastatas</w:t>
            </w:r>
            <w:r w:rsidR="00594F8D" w:rsidRPr="008E40DC">
              <w:rPr>
                <w:rFonts w:eastAsia="Times New Roman" w:cs="Times New Roman"/>
                <w:szCs w:val="24"/>
              </w:rPr>
              <w:t>/</w:t>
            </w:r>
            <w:r w:rsidR="001F2825">
              <w:rPr>
                <w:rFonts w:eastAsia="Times New Roman" w:cs="Times New Roman"/>
                <w:szCs w:val="24"/>
              </w:rPr>
              <w:t>korpusai/</w:t>
            </w:r>
            <w:r w:rsidRPr="008E40DC">
              <w:rPr>
                <w:rFonts w:eastAsia="Times New Roman" w:cs="Times New Roman"/>
                <w:szCs w:val="24"/>
              </w:rPr>
              <w:t xml:space="preserve"> </w:t>
            </w:r>
            <w:r w:rsidR="00594F8D" w:rsidRPr="008E40DC">
              <w:rPr>
                <w:rFonts w:eastAsia="Times New Roman" w:cs="Times New Roman"/>
                <w:szCs w:val="24"/>
              </w:rPr>
              <w:t>/</w:t>
            </w:r>
            <w:r w:rsidR="001F2825">
              <w:rPr>
                <w:rFonts w:eastAsia="Times New Roman" w:cs="Times New Roman"/>
                <w:szCs w:val="24"/>
              </w:rPr>
              <w:t>aukšto dalis</w:t>
            </w:r>
          </w:p>
        </w:tc>
        <w:tc>
          <w:tcPr>
            <w:tcW w:w="2301" w:type="dxa"/>
            <w:vAlign w:val="center"/>
          </w:tcPr>
          <w:p w14:paraId="37C7CEDD" w14:textId="77777777" w:rsidR="005A1672" w:rsidRPr="008E40DC" w:rsidRDefault="005A1672" w:rsidP="0048012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biologinės kilmės</w:t>
            </w:r>
          </w:p>
        </w:tc>
      </w:tr>
      <w:tr w:rsidR="0013120E" w:rsidRPr="008E40DC" w14:paraId="7D8D87AE" w14:textId="77777777" w:rsidTr="00EA6E79">
        <w:trPr>
          <w:trHeight w:val="261"/>
        </w:trPr>
        <w:tc>
          <w:tcPr>
            <w:tcW w:w="720" w:type="dxa"/>
            <w:vAlign w:val="center"/>
          </w:tcPr>
          <w:p w14:paraId="55234D68" w14:textId="269C8926" w:rsidR="0013120E" w:rsidRPr="0013120E" w:rsidRDefault="006D78FC" w:rsidP="0013120E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1.6</w:t>
            </w:r>
            <w:r w:rsidR="0013120E" w:rsidRPr="0013120E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974" w:type="dxa"/>
            <w:vAlign w:val="center"/>
          </w:tcPr>
          <w:p w14:paraId="465D7DAD" w14:textId="6CB492F3" w:rsidR="0013120E" w:rsidRPr="0013120E" w:rsidRDefault="0013120E" w:rsidP="0013120E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3120E">
              <w:rPr>
                <w:rFonts w:eastAsia="Calibri" w:cs="Times New Roman"/>
                <w:szCs w:val="24"/>
              </w:rPr>
              <w:t>Kaitra</w:t>
            </w:r>
          </w:p>
        </w:tc>
        <w:tc>
          <w:tcPr>
            <w:tcW w:w="4252" w:type="dxa"/>
            <w:vAlign w:val="center"/>
          </w:tcPr>
          <w:p w14:paraId="14BC5EBC" w14:textId="77777777" w:rsidR="00B67C81" w:rsidRPr="00B67C81" w:rsidRDefault="00B67C81" w:rsidP="00B67C81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B67C81">
              <w:rPr>
                <w:rFonts w:eastAsia="Times New Roman" w:cs="Times New Roman"/>
                <w:color w:val="000000" w:themeColor="text1"/>
                <w:szCs w:val="24"/>
              </w:rPr>
              <w:t xml:space="preserve">Kai minimali oro temperatūra &gt; 30 </w:t>
            </w:r>
            <w:r w:rsidRPr="005338BB">
              <w:rPr>
                <w:rFonts w:eastAsia="Times New Roman" w:cs="Times New Roman"/>
                <w:color w:val="000000" w:themeColor="text1"/>
                <w:szCs w:val="24"/>
                <w:vertAlign w:val="superscript"/>
              </w:rPr>
              <w:t>0</w:t>
            </w:r>
            <w:r w:rsidRPr="00B67C81">
              <w:rPr>
                <w:rFonts w:eastAsia="Times New Roman" w:cs="Times New Roman"/>
                <w:color w:val="000000" w:themeColor="text1"/>
                <w:szCs w:val="24"/>
              </w:rPr>
              <w:t>C, kaitros</w:t>
            </w:r>
          </w:p>
          <w:p w14:paraId="0BAB2919" w14:textId="631CDB98" w:rsidR="0013120E" w:rsidRPr="0013120E" w:rsidRDefault="00B67C81" w:rsidP="00B67C8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B67C81">
              <w:rPr>
                <w:rFonts w:eastAsia="Times New Roman" w:cs="Times New Roman"/>
                <w:color w:val="000000" w:themeColor="text1"/>
                <w:szCs w:val="24"/>
              </w:rPr>
              <w:t>trukmė &gt; 3 paros</w:t>
            </w:r>
            <w:r w:rsidR="005338BB">
              <w:rPr>
                <w:rFonts w:eastAsia="Times New Roman" w:cs="Times New Roman"/>
                <w:color w:val="000000" w:themeColor="text1"/>
                <w:szCs w:val="24"/>
              </w:rPr>
              <w:t>.</w:t>
            </w:r>
            <w:r w:rsidRPr="00B67C81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="0013120E" w:rsidRPr="0013120E">
              <w:rPr>
                <w:rFonts w:eastAsia="Times New Roman" w:cs="Times New Roman"/>
                <w:color w:val="000000" w:themeColor="text1"/>
                <w:szCs w:val="24"/>
              </w:rPr>
              <w:t>Visa įstaiga/korpusai</w:t>
            </w:r>
          </w:p>
        </w:tc>
        <w:tc>
          <w:tcPr>
            <w:tcW w:w="2301" w:type="dxa"/>
            <w:vAlign w:val="center"/>
          </w:tcPr>
          <w:p w14:paraId="40544FFE" w14:textId="65492A6E" w:rsidR="0013120E" w:rsidRPr="0013120E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3120E">
              <w:rPr>
                <w:rFonts w:eastAsia="Times New Roman" w:cs="Times New Roman"/>
                <w:szCs w:val="24"/>
              </w:rPr>
              <w:t>gamtinės kilmės</w:t>
            </w:r>
          </w:p>
        </w:tc>
      </w:tr>
      <w:tr w:rsidR="0013120E" w:rsidRPr="008E40DC" w14:paraId="03DA1EBA" w14:textId="77777777" w:rsidTr="00EA6E79">
        <w:trPr>
          <w:trHeight w:val="261"/>
        </w:trPr>
        <w:tc>
          <w:tcPr>
            <w:tcW w:w="9247" w:type="dxa"/>
            <w:gridSpan w:val="4"/>
            <w:vAlign w:val="center"/>
          </w:tcPr>
          <w:p w14:paraId="78F5AC26" w14:textId="77777777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b/>
                <w:szCs w:val="24"/>
              </w:rPr>
              <w:t xml:space="preserve">2. </w:t>
            </w:r>
            <w:r w:rsidRPr="008E40DC">
              <w:rPr>
                <w:rFonts w:eastAsia="Calibri" w:cs="Times New Roman"/>
                <w:b/>
                <w:bCs/>
                <w:szCs w:val="24"/>
              </w:rPr>
              <w:t>Žmogaus veiklos sukelti pavojai:</w:t>
            </w:r>
          </w:p>
        </w:tc>
      </w:tr>
      <w:tr w:rsidR="0013120E" w:rsidRPr="008E40DC" w14:paraId="142088EB" w14:textId="77777777" w:rsidTr="00EA6E79">
        <w:trPr>
          <w:trHeight w:val="261"/>
        </w:trPr>
        <w:tc>
          <w:tcPr>
            <w:tcW w:w="720" w:type="dxa"/>
            <w:vAlign w:val="center"/>
          </w:tcPr>
          <w:p w14:paraId="3B0273B2" w14:textId="6A5EEAD3" w:rsidR="0013120E" w:rsidRPr="008E40DC" w:rsidRDefault="0013120E" w:rsidP="0013120E">
            <w:pPr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szCs w:val="24"/>
                <w:lang w:val="es-ES_tradnl"/>
              </w:rPr>
              <w:t>2.1.</w:t>
            </w:r>
          </w:p>
        </w:tc>
        <w:tc>
          <w:tcPr>
            <w:tcW w:w="1974" w:type="dxa"/>
            <w:vAlign w:val="center"/>
          </w:tcPr>
          <w:p w14:paraId="464D29E2" w14:textId="39028849" w:rsidR="0013120E" w:rsidRPr="008E40DC" w:rsidRDefault="0013120E" w:rsidP="00EA6E79">
            <w:pPr>
              <w:spacing w:after="0" w:line="360" w:lineRule="auto"/>
              <w:contextualSpacing/>
              <w:rPr>
                <w:rFonts w:eastAsia="Calibri" w:cs="Times New Roman"/>
                <w:b/>
                <w:bCs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Pastatų griuvimai</w:t>
            </w:r>
          </w:p>
        </w:tc>
        <w:tc>
          <w:tcPr>
            <w:tcW w:w="4252" w:type="dxa"/>
            <w:vAlign w:val="center"/>
          </w:tcPr>
          <w:p w14:paraId="194C8CE9" w14:textId="4A2F7C85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Dalinis/visiškas įstaigos pastato sugriovimas;</w:t>
            </w:r>
          </w:p>
          <w:p w14:paraId="28C676E6" w14:textId="328DD4FE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Dalinis/visiškas prie įstaigos esančio priestato/sandėliuko sugriovimas ar kt.</w:t>
            </w:r>
          </w:p>
        </w:tc>
        <w:tc>
          <w:tcPr>
            <w:tcW w:w="2301" w:type="dxa"/>
            <w:vAlign w:val="center"/>
          </w:tcPr>
          <w:p w14:paraId="60CC2E7E" w14:textId="77777777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techninio pobūdžio, žmogiškasis faktorius, teroristinis išpuolis</w:t>
            </w:r>
          </w:p>
        </w:tc>
      </w:tr>
      <w:tr w:rsidR="0013120E" w:rsidRPr="008E40DC" w14:paraId="2814209E" w14:textId="77777777" w:rsidTr="00EA6E79">
        <w:trPr>
          <w:trHeight w:val="309"/>
        </w:trPr>
        <w:tc>
          <w:tcPr>
            <w:tcW w:w="720" w:type="dxa"/>
            <w:vAlign w:val="center"/>
          </w:tcPr>
          <w:p w14:paraId="3F315D7D" w14:textId="4F30CE8A" w:rsidR="0013120E" w:rsidRPr="008E40DC" w:rsidRDefault="0013120E" w:rsidP="0013120E">
            <w:pPr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2.2.</w:t>
            </w:r>
          </w:p>
        </w:tc>
        <w:tc>
          <w:tcPr>
            <w:tcW w:w="1974" w:type="dxa"/>
            <w:vAlign w:val="center"/>
          </w:tcPr>
          <w:p w14:paraId="15AE8ABB" w14:textId="658583A1" w:rsidR="0013120E" w:rsidRPr="008E40DC" w:rsidRDefault="0013120E" w:rsidP="00EA6E79">
            <w:pPr>
              <w:spacing w:after="0" w:line="360" w:lineRule="auto"/>
              <w:contextualSpacing/>
              <w:rPr>
                <w:rFonts w:eastAsia="Calibri" w:cs="Times New Roman"/>
                <w:b/>
                <w:bCs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Elektros energijos tiekimo sutrikimai ir (ar) gedimai</w:t>
            </w:r>
          </w:p>
        </w:tc>
        <w:tc>
          <w:tcPr>
            <w:tcW w:w="4252" w:type="dxa"/>
            <w:vAlign w:val="center"/>
          </w:tcPr>
          <w:p w14:paraId="640CDEA1" w14:textId="38AF1BB4" w:rsidR="0013120E" w:rsidRPr="008E40DC" w:rsidRDefault="005338BB" w:rsidP="003B238D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Visa įstaiga, dalis įstaigos, teritorija(-os)</w:t>
            </w:r>
            <w:r w:rsidR="0013120E" w:rsidRPr="008E40DC">
              <w:rPr>
                <w:rFonts w:eastAsia="Times New Roman" w:cs="Times New Roman"/>
                <w:szCs w:val="24"/>
              </w:rPr>
              <w:t xml:space="preserve"> (koridoriai/</w:t>
            </w:r>
            <w:r w:rsidR="003B238D">
              <w:rPr>
                <w:rFonts w:eastAsia="Times New Roman" w:cs="Times New Roman"/>
                <w:szCs w:val="24"/>
              </w:rPr>
              <w:t>grupės/darbo patalpos</w:t>
            </w:r>
            <w:r w:rsidR="0013120E" w:rsidRPr="008E40DC">
              <w:rPr>
                <w:rFonts w:eastAsia="Times New Roman" w:cs="Times New Roman"/>
                <w:szCs w:val="24"/>
              </w:rPr>
              <w:t xml:space="preserve"> ar kt.)</w:t>
            </w:r>
          </w:p>
        </w:tc>
        <w:tc>
          <w:tcPr>
            <w:tcW w:w="2301" w:type="dxa"/>
            <w:vAlign w:val="center"/>
          </w:tcPr>
          <w:p w14:paraId="5CC5B741" w14:textId="77777777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techninio pobūdžio, žmogiškasis faktorius</w:t>
            </w:r>
          </w:p>
        </w:tc>
      </w:tr>
      <w:tr w:rsidR="0013120E" w:rsidRPr="008E40DC" w14:paraId="495CF2C4" w14:textId="77777777" w:rsidTr="00EA6E79">
        <w:trPr>
          <w:trHeight w:val="261"/>
        </w:trPr>
        <w:tc>
          <w:tcPr>
            <w:tcW w:w="720" w:type="dxa"/>
            <w:vAlign w:val="center"/>
          </w:tcPr>
          <w:p w14:paraId="2734055F" w14:textId="6704C953" w:rsidR="0013120E" w:rsidRPr="008E40DC" w:rsidRDefault="0013120E" w:rsidP="0013120E">
            <w:pPr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2.3.</w:t>
            </w:r>
          </w:p>
        </w:tc>
        <w:tc>
          <w:tcPr>
            <w:tcW w:w="1974" w:type="dxa"/>
            <w:vAlign w:val="center"/>
          </w:tcPr>
          <w:p w14:paraId="61EF6E30" w14:textId="041A5B9A" w:rsidR="0013120E" w:rsidRPr="008E40DC" w:rsidRDefault="0013120E" w:rsidP="0013120E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Šilumos energijos tiekimo sutrikimai ir (ar) gedimai</w:t>
            </w:r>
          </w:p>
        </w:tc>
        <w:tc>
          <w:tcPr>
            <w:tcW w:w="4252" w:type="dxa"/>
            <w:vAlign w:val="center"/>
          </w:tcPr>
          <w:p w14:paraId="39630C24" w14:textId="51CF3F6E" w:rsidR="0013120E" w:rsidRPr="008E40DC" w:rsidRDefault="005338BB" w:rsidP="003B238D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Visa įstaiga, </w:t>
            </w:r>
            <w:r w:rsidR="0013120E" w:rsidRPr="008E40DC">
              <w:rPr>
                <w:rFonts w:eastAsia="Times New Roman" w:cs="Times New Roman"/>
                <w:szCs w:val="24"/>
              </w:rPr>
              <w:t>dalis įstaigos</w:t>
            </w:r>
            <w:r>
              <w:rPr>
                <w:rFonts w:eastAsia="Times New Roman" w:cs="Times New Roman"/>
                <w:szCs w:val="24"/>
              </w:rPr>
              <w:t>,</w:t>
            </w:r>
            <w:r w:rsidR="0013120E" w:rsidRPr="008E40DC">
              <w:rPr>
                <w:rFonts w:eastAsia="Times New Roman" w:cs="Times New Roman"/>
                <w:szCs w:val="24"/>
              </w:rPr>
              <w:t xml:space="preserve"> teritorija(-os) (koridoriai/</w:t>
            </w:r>
            <w:r w:rsidR="003B238D">
              <w:rPr>
                <w:rFonts w:eastAsia="Times New Roman" w:cs="Times New Roman"/>
                <w:szCs w:val="24"/>
              </w:rPr>
              <w:t>grupės</w:t>
            </w:r>
            <w:r w:rsidR="0013120E" w:rsidRPr="008E40DC">
              <w:rPr>
                <w:rFonts w:eastAsia="Times New Roman" w:cs="Times New Roman"/>
                <w:szCs w:val="24"/>
              </w:rPr>
              <w:t>/darbo patalpos ar kt.)</w:t>
            </w:r>
          </w:p>
        </w:tc>
        <w:tc>
          <w:tcPr>
            <w:tcW w:w="2301" w:type="dxa"/>
            <w:vAlign w:val="center"/>
          </w:tcPr>
          <w:p w14:paraId="27D59FB7" w14:textId="77777777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techninio pobūdžio, žmogiškasis faktorius</w:t>
            </w:r>
          </w:p>
        </w:tc>
      </w:tr>
      <w:tr w:rsidR="0013120E" w:rsidRPr="008E40DC" w14:paraId="418E8679" w14:textId="77777777" w:rsidTr="00EA6E79">
        <w:trPr>
          <w:trHeight w:val="640"/>
        </w:trPr>
        <w:tc>
          <w:tcPr>
            <w:tcW w:w="720" w:type="dxa"/>
            <w:vAlign w:val="center"/>
          </w:tcPr>
          <w:p w14:paraId="17B29FDA" w14:textId="29E93F7B" w:rsidR="0013120E" w:rsidRPr="008E40DC" w:rsidRDefault="0013120E" w:rsidP="0013120E">
            <w:pPr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2.4.</w:t>
            </w:r>
          </w:p>
        </w:tc>
        <w:tc>
          <w:tcPr>
            <w:tcW w:w="1974" w:type="dxa"/>
            <w:vAlign w:val="center"/>
          </w:tcPr>
          <w:p w14:paraId="52F54C9F" w14:textId="743B82B8" w:rsidR="0013120E" w:rsidRPr="008E40DC" w:rsidRDefault="0013120E" w:rsidP="00EA6E79">
            <w:pPr>
              <w:spacing w:after="0" w:line="360" w:lineRule="auto"/>
              <w:contextualSpacing/>
              <w:rPr>
                <w:rFonts w:eastAsia="Calibri" w:cs="Times New Roman"/>
                <w:b/>
                <w:bCs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Vandens tiekimo sutrikimas</w:t>
            </w:r>
          </w:p>
        </w:tc>
        <w:tc>
          <w:tcPr>
            <w:tcW w:w="4252" w:type="dxa"/>
            <w:vAlign w:val="center"/>
          </w:tcPr>
          <w:p w14:paraId="278945B5" w14:textId="039CA612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 xml:space="preserve">Visa įstaiga/dalis įstaigos </w:t>
            </w:r>
          </w:p>
        </w:tc>
        <w:tc>
          <w:tcPr>
            <w:tcW w:w="2301" w:type="dxa"/>
            <w:vAlign w:val="center"/>
          </w:tcPr>
          <w:p w14:paraId="5843F157" w14:textId="77777777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techninio pobūdžio, žmogiškasis faktorius</w:t>
            </w:r>
          </w:p>
        </w:tc>
      </w:tr>
      <w:tr w:rsidR="0013120E" w:rsidRPr="008E40DC" w14:paraId="6B2750C9" w14:textId="77777777" w:rsidTr="00EA6E79">
        <w:trPr>
          <w:trHeight w:val="261"/>
        </w:trPr>
        <w:tc>
          <w:tcPr>
            <w:tcW w:w="720" w:type="dxa"/>
            <w:vAlign w:val="center"/>
          </w:tcPr>
          <w:p w14:paraId="13C9B111" w14:textId="14153764" w:rsidR="0013120E" w:rsidRPr="008E40DC" w:rsidRDefault="0013120E" w:rsidP="0013120E">
            <w:pPr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2.5.</w:t>
            </w:r>
          </w:p>
        </w:tc>
        <w:tc>
          <w:tcPr>
            <w:tcW w:w="1974" w:type="dxa"/>
            <w:vAlign w:val="center"/>
          </w:tcPr>
          <w:p w14:paraId="35689971" w14:textId="114BD540" w:rsidR="0013120E" w:rsidRPr="008E40DC" w:rsidRDefault="0013120E" w:rsidP="0013120E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Komunikacijų sistemų (elektroninių ryšių) teikimo sutrikimas ir (ar) gedimai</w:t>
            </w:r>
          </w:p>
        </w:tc>
        <w:tc>
          <w:tcPr>
            <w:tcW w:w="4252" w:type="dxa"/>
            <w:vAlign w:val="center"/>
          </w:tcPr>
          <w:p w14:paraId="08D35042" w14:textId="5074B9AB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Visa įstaiga/dalis įstaigos</w:t>
            </w:r>
          </w:p>
        </w:tc>
        <w:tc>
          <w:tcPr>
            <w:tcW w:w="2301" w:type="dxa"/>
            <w:vAlign w:val="center"/>
          </w:tcPr>
          <w:p w14:paraId="2DBA9D0A" w14:textId="77777777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techninio pobūdžio, žmogiškasis faktorius, teroristinis išpuolis</w:t>
            </w:r>
          </w:p>
        </w:tc>
      </w:tr>
      <w:tr w:rsidR="0013120E" w:rsidRPr="008E40DC" w14:paraId="4DAE6038" w14:textId="77777777" w:rsidTr="00EA6E79">
        <w:trPr>
          <w:trHeight w:val="261"/>
        </w:trPr>
        <w:tc>
          <w:tcPr>
            <w:tcW w:w="720" w:type="dxa"/>
            <w:vAlign w:val="center"/>
          </w:tcPr>
          <w:p w14:paraId="5E532C26" w14:textId="24D8F39B" w:rsidR="0013120E" w:rsidRPr="008E40DC" w:rsidRDefault="0013120E" w:rsidP="0013120E">
            <w:pPr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2.6.</w:t>
            </w:r>
          </w:p>
        </w:tc>
        <w:tc>
          <w:tcPr>
            <w:tcW w:w="1974" w:type="dxa"/>
            <w:vAlign w:val="center"/>
          </w:tcPr>
          <w:p w14:paraId="7E477FD9" w14:textId="12E429C8" w:rsidR="0013120E" w:rsidRPr="008E40DC" w:rsidRDefault="0013120E" w:rsidP="0013120E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Pavojingas radinys</w:t>
            </w:r>
          </w:p>
        </w:tc>
        <w:tc>
          <w:tcPr>
            <w:tcW w:w="4252" w:type="dxa"/>
            <w:vAlign w:val="center"/>
          </w:tcPr>
          <w:p w14:paraId="1800AB2F" w14:textId="70505EDA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Visa įstaigos/dalis įstaigos teritorija (-os)</w:t>
            </w:r>
          </w:p>
        </w:tc>
        <w:tc>
          <w:tcPr>
            <w:tcW w:w="2301" w:type="dxa"/>
            <w:vAlign w:val="center"/>
          </w:tcPr>
          <w:p w14:paraId="6CB3ED95" w14:textId="77777777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nuo karo likę sprogmenys, tyčinė žmogaus veikla</w:t>
            </w:r>
          </w:p>
        </w:tc>
      </w:tr>
      <w:tr w:rsidR="0013120E" w:rsidRPr="008E40DC" w14:paraId="4EF3B45A" w14:textId="77777777" w:rsidTr="00EA6E79">
        <w:trPr>
          <w:trHeight w:val="1098"/>
        </w:trPr>
        <w:tc>
          <w:tcPr>
            <w:tcW w:w="720" w:type="dxa"/>
            <w:vAlign w:val="center"/>
          </w:tcPr>
          <w:p w14:paraId="35AE1E2F" w14:textId="6E7598AA" w:rsidR="0013120E" w:rsidRPr="008E40DC" w:rsidRDefault="0013120E" w:rsidP="0013120E">
            <w:pPr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2.7.</w:t>
            </w:r>
          </w:p>
        </w:tc>
        <w:tc>
          <w:tcPr>
            <w:tcW w:w="1974" w:type="dxa"/>
            <w:vAlign w:val="center"/>
          </w:tcPr>
          <w:p w14:paraId="73C8C2BE" w14:textId="77777777" w:rsidR="0013120E" w:rsidRPr="008E40DC" w:rsidRDefault="0013120E" w:rsidP="0013120E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Gaisrai</w:t>
            </w:r>
          </w:p>
          <w:p w14:paraId="77E3F2C6" w14:textId="77777777" w:rsidR="0013120E" w:rsidRPr="008E40DC" w:rsidRDefault="0013120E" w:rsidP="0013120E">
            <w:pPr>
              <w:spacing w:after="0" w:line="360" w:lineRule="auto"/>
              <w:ind w:firstLine="720"/>
              <w:contextualSpacing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EE58A97" w14:textId="0352A181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Visa/dalis įstaigos</w:t>
            </w:r>
          </w:p>
        </w:tc>
        <w:tc>
          <w:tcPr>
            <w:tcW w:w="2301" w:type="dxa"/>
            <w:vAlign w:val="center"/>
          </w:tcPr>
          <w:p w14:paraId="4702BC04" w14:textId="77777777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techninio pobūdžio, žmogiškasis faktorius</w:t>
            </w:r>
          </w:p>
        </w:tc>
      </w:tr>
      <w:tr w:rsidR="0013120E" w:rsidRPr="008E40DC" w14:paraId="0D4EC1B6" w14:textId="77777777" w:rsidTr="00EA6E79">
        <w:trPr>
          <w:trHeight w:val="626"/>
        </w:trPr>
        <w:tc>
          <w:tcPr>
            <w:tcW w:w="720" w:type="dxa"/>
            <w:vAlign w:val="center"/>
          </w:tcPr>
          <w:p w14:paraId="48B2ECE9" w14:textId="2C87A319" w:rsidR="0013120E" w:rsidRPr="008E40DC" w:rsidRDefault="0013120E" w:rsidP="0013120E">
            <w:pPr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  <w:r w:rsidRPr="008E40DC">
              <w:rPr>
                <w:rFonts w:eastAsia="Times New Roman" w:cs="Times New Roman"/>
                <w:szCs w:val="24"/>
                <w:lang w:val="en-US"/>
              </w:rPr>
              <w:t>2.8.</w:t>
            </w:r>
          </w:p>
        </w:tc>
        <w:tc>
          <w:tcPr>
            <w:tcW w:w="1974" w:type="dxa"/>
            <w:vAlign w:val="center"/>
          </w:tcPr>
          <w:p w14:paraId="13378DAD" w14:textId="77777777" w:rsidR="0013120E" w:rsidRPr="008E40DC" w:rsidRDefault="0013120E" w:rsidP="0013120E">
            <w:pPr>
              <w:spacing w:after="0" w:line="360" w:lineRule="auto"/>
              <w:contextualSpacing/>
              <w:rPr>
                <w:rFonts w:eastAsia="Calibri" w:cs="Times New Roman"/>
                <w:b/>
                <w:bCs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Teroristiniai išpuoliai</w:t>
            </w:r>
          </w:p>
        </w:tc>
        <w:tc>
          <w:tcPr>
            <w:tcW w:w="4252" w:type="dxa"/>
            <w:vAlign w:val="center"/>
          </w:tcPr>
          <w:p w14:paraId="5542CFF5" w14:textId="12A4BB4D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Visa įstaiga</w:t>
            </w:r>
          </w:p>
        </w:tc>
        <w:tc>
          <w:tcPr>
            <w:tcW w:w="2301" w:type="dxa"/>
            <w:vAlign w:val="center"/>
          </w:tcPr>
          <w:p w14:paraId="7F30C6FD" w14:textId="77777777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tyčinė žmogaus veikla</w:t>
            </w:r>
          </w:p>
        </w:tc>
      </w:tr>
      <w:tr w:rsidR="0013120E" w:rsidRPr="008E40DC" w14:paraId="47553A4A" w14:textId="77777777" w:rsidTr="00EA6E79">
        <w:trPr>
          <w:trHeight w:val="261"/>
        </w:trPr>
        <w:tc>
          <w:tcPr>
            <w:tcW w:w="720" w:type="dxa"/>
            <w:vAlign w:val="center"/>
          </w:tcPr>
          <w:p w14:paraId="216A28E1" w14:textId="57C28CB4" w:rsidR="0013120E" w:rsidRPr="008E40DC" w:rsidRDefault="0013120E" w:rsidP="0013120E">
            <w:pPr>
              <w:spacing w:after="0" w:line="360" w:lineRule="auto"/>
              <w:rPr>
                <w:rFonts w:eastAsia="Times New Roman" w:cs="Times New Roman"/>
                <w:szCs w:val="24"/>
                <w:lang w:val="en-US"/>
              </w:rPr>
            </w:pPr>
            <w:r w:rsidRPr="008E40DC">
              <w:rPr>
                <w:rFonts w:eastAsia="Times New Roman" w:cs="Times New Roman"/>
                <w:szCs w:val="24"/>
                <w:lang w:val="en-US"/>
              </w:rPr>
              <w:t>2.9.</w:t>
            </w:r>
          </w:p>
        </w:tc>
        <w:tc>
          <w:tcPr>
            <w:tcW w:w="1974" w:type="dxa"/>
            <w:vAlign w:val="center"/>
          </w:tcPr>
          <w:p w14:paraId="00AEF757" w14:textId="77777777" w:rsidR="0013120E" w:rsidRPr="008E40DC" w:rsidRDefault="0013120E" w:rsidP="0013120E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 xml:space="preserve">Cheminių medžiagų paskleidimas  </w:t>
            </w:r>
          </w:p>
        </w:tc>
        <w:tc>
          <w:tcPr>
            <w:tcW w:w="4252" w:type="dxa"/>
            <w:vAlign w:val="center"/>
          </w:tcPr>
          <w:p w14:paraId="53536F8A" w14:textId="3CB1A6EB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Visa įstaiga/dalis įstaigos</w:t>
            </w:r>
          </w:p>
        </w:tc>
        <w:tc>
          <w:tcPr>
            <w:tcW w:w="2301" w:type="dxa"/>
            <w:vAlign w:val="center"/>
          </w:tcPr>
          <w:p w14:paraId="42EADE0C" w14:textId="77777777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žmogiškasis faktorius, teroristinis išpuolis</w:t>
            </w:r>
          </w:p>
        </w:tc>
      </w:tr>
      <w:tr w:rsidR="0013120E" w:rsidRPr="008E40DC" w14:paraId="304BDC4A" w14:textId="77777777" w:rsidTr="00EA6E79">
        <w:trPr>
          <w:trHeight w:val="261"/>
        </w:trPr>
        <w:tc>
          <w:tcPr>
            <w:tcW w:w="720" w:type="dxa"/>
            <w:vAlign w:val="center"/>
          </w:tcPr>
          <w:p w14:paraId="43308450" w14:textId="4FC16D08" w:rsidR="0013120E" w:rsidRPr="008E40DC" w:rsidRDefault="0013120E" w:rsidP="0013120E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 xml:space="preserve">2.10. </w:t>
            </w:r>
          </w:p>
        </w:tc>
        <w:tc>
          <w:tcPr>
            <w:tcW w:w="1974" w:type="dxa"/>
            <w:vAlign w:val="center"/>
          </w:tcPr>
          <w:p w14:paraId="3750B9F8" w14:textId="77777777" w:rsidR="0013120E" w:rsidRPr="008E40DC" w:rsidRDefault="0013120E" w:rsidP="0013120E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Branduolinė avarija Baltarusijos Astravo atominėje elektrinėje</w:t>
            </w:r>
          </w:p>
        </w:tc>
        <w:tc>
          <w:tcPr>
            <w:tcW w:w="4252" w:type="dxa"/>
            <w:vAlign w:val="center"/>
          </w:tcPr>
          <w:p w14:paraId="2EFB2ED2" w14:textId="6416C2AE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Visa įstaiga</w:t>
            </w:r>
          </w:p>
        </w:tc>
        <w:tc>
          <w:tcPr>
            <w:tcW w:w="2301" w:type="dxa"/>
            <w:vAlign w:val="center"/>
          </w:tcPr>
          <w:p w14:paraId="753FEBF4" w14:textId="77777777" w:rsidR="0013120E" w:rsidRPr="008E40DC" w:rsidRDefault="0013120E" w:rsidP="0013120E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žmogiškasis faktorius, techninio pobūdžio</w:t>
            </w:r>
          </w:p>
        </w:tc>
      </w:tr>
      <w:tr w:rsidR="00D13452" w:rsidRPr="008E40DC" w14:paraId="0EE8204E" w14:textId="77777777" w:rsidTr="00EA6E79">
        <w:trPr>
          <w:trHeight w:val="261"/>
        </w:trPr>
        <w:tc>
          <w:tcPr>
            <w:tcW w:w="720" w:type="dxa"/>
            <w:vAlign w:val="center"/>
          </w:tcPr>
          <w:p w14:paraId="0C762096" w14:textId="39BB4423" w:rsidR="00D13452" w:rsidRPr="008E40DC" w:rsidRDefault="00D13452" w:rsidP="0013120E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2.11</w:t>
            </w:r>
            <w:r w:rsidR="005D5FCF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974" w:type="dxa"/>
            <w:vAlign w:val="center"/>
          </w:tcPr>
          <w:p w14:paraId="2ACCE533" w14:textId="13697AAE" w:rsidR="00D13452" w:rsidRPr="008E40DC" w:rsidRDefault="00B67C81" w:rsidP="0013120E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Pavojus valstybės saugumui (nesankcionuoti užsienio valstybės ginkluotųjų pajėgų veiksmai)</w:t>
            </w:r>
          </w:p>
        </w:tc>
        <w:tc>
          <w:tcPr>
            <w:tcW w:w="4252" w:type="dxa"/>
            <w:vAlign w:val="center"/>
          </w:tcPr>
          <w:p w14:paraId="11818CAD" w14:textId="35552F48" w:rsidR="00D13452" w:rsidRPr="008E40DC" w:rsidRDefault="005338BB" w:rsidP="00A0415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</w:t>
            </w:r>
            <w:r w:rsidRPr="00B67C81">
              <w:rPr>
                <w:rFonts w:eastAsia="Times New Roman" w:cs="Times New Roman"/>
                <w:szCs w:val="24"/>
              </w:rPr>
              <w:t xml:space="preserve">oveikis </w:t>
            </w:r>
            <w:r>
              <w:rPr>
                <w:rFonts w:eastAsia="Times New Roman" w:cs="Times New Roman"/>
                <w:szCs w:val="24"/>
              </w:rPr>
              <w:t xml:space="preserve">darbuotojų ir </w:t>
            </w:r>
            <w:r w:rsidR="005353E9">
              <w:rPr>
                <w:rFonts w:eastAsia="Times New Roman" w:cs="Times New Roman"/>
                <w:szCs w:val="24"/>
              </w:rPr>
              <w:t xml:space="preserve">ugdytinių </w:t>
            </w:r>
            <w:r>
              <w:rPr>
                <w:rFonts w:eastAsia="Times New Roman" w:cs="Times New Roman"/>
                <w:szCs w:val="24"/>
              </w:rPr>
              <w:t>gyvybei,</w:t>
            </w:r>
            <w:r w:rsidR="002177C5">
              <w:rPr>
                <w:rFonts w:eastAsia="Times New Roman" w:cs="Times New Roman"/>
                <w:szCs w:val="24"/>
              </w:rPr>
              <w:t xml:space="preserve"> </w:t>
            </w:r>
            <w:r w:rsidRPr="00B67C81">
              <w:rPr>
                <w:rFonts w:eastAsia="Times New Roman" w:cs="Times New Roman"/>
                <w:szCs w:val="24"/>
              </w:rPr>
              <w:t>sveikatai, turtui ir aplinkai</w:t>
            </w:r>
            <w:r>
              <w:rPr>
                <w:rFonts w:eastAsia="Times New Roman" w:cs="Times New Roman"/>
                <w:szCs w:val="24"/>
              </w:rPr>
              <w:t xml:space="preserve">, kai neteisėtai pasirodo  užsienio valstybės karinai vienetai ir  demonstruoja karinę galią arba  </w:t>
            </w:r>
            <w:r w:rsidRPr="00B67C81">
              <w:rPr>
                <w:rFonts w:eastAsia="Times New Roman" w:cs="Times New Roman"/>
                <w:szCs w:val="24"/>
              </w:rPr>
              <w:t>nesankcionuo</w:t>
            </w:r>
            <w:r>
              <w:rPr>
                <w:rFonts w:eastAsia="Times New Roman" w:cs="Times New Roman"/>
                <w:szCs w:val="24"/>
              </w:rPr>
              <w:t xml:space="preserve">tai kerta Lietuvos Respublikos  </w:t>
            </w:r>
            <w:r w:rsidRPr="00B67C81">
              <w:rPr>
                <w:rFonts w:eastAsia="Times New Roman" w:cs="Times New Roman"/>
                <w:szCs w:val="24"/>
              </w:rPr>
              <w:t>sieną, a</w:t>
            </w:r>
            <w:r>
              <w:rPr>
                <w:rFonts w:eastAsia="Times New Roman" w:cs="Times New Roman"/>
                <w:szCs w:val="24"/>
              </w:rPr>
              <w:t>pšaudo ar užpuola objektus.</w:t>
            </w:r>
          </w:p>
        </w:tc>
        <w:tc>
          <w:tcPr>
            <w:tcW w:w="2301" w:type="dxa"/>
            <w:vAlign w:val="center"/>
          </w:tcPr>
          <w:p w14:paraId="31FE96B3" w14:textId="26A5128B" w:rsidR="00D13452" w:rsidRPr="008E40DC" w:rsidRDefault="005338BB" w:rsidP="00B67C8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E40DC">
              <w:rPr>
                <w:rFonts w:eastAsia="Times New Roman" w:cs="Times New Roman"/>
                <w:szCs w:val="24"/>
              </w:rPr>
              <w:t>tyčinė žmogaus veikla</w:t>
            </w:r>
          </w:p>
        </w:tc>
      </w:tr>
    </w:tbl>
    <w:p w14:paraId="694EC50B" w14:textId="5E65C99B" w:rsidR="005C185E" w:rsidRDefault="005C185E" w:rsidP="00480127">
      <w:pPr>
        <w:spacing w:line="360" w:lineRule="auto"/>
        <w:ind w:firstLine="567"/>
        <w:jc w:val="both"/>
      </w:pPr>
    </w:p>
    <w:p w14:paraId="325CB5A8" w14:textId="77777777" w:rsidR="005C185E" w:rsidRPr="008E40DC" w:rsidRDefault="005C185E" w:rsidP="00480127">
      <w:pPr>
        <w:spacing w:line="360" w:lineRule="auto"/>
        <w:ind w:firstLine="567"/>
        <w:jc w:val="center"/>
        <w:rPr>
          <w:b/>
        </w:rPr>
      </w:pPr>
      <w:r w:rsidRPr="008E40DC">
        <w:rPr>
          <w:b/>
        </w:rPr>
        <w:t>III. RIZIKOS VERTINIMAS</w:t>
      </w:r>
    </w:p>
    <w:p w14:paraId="29B1ABA0" w14:textId="44EDA7B8" w:rsidR="005C185E" w:rsidRPr="008E40DC" w:rsidRDefault="008E7183" w:rsidP="00480127">
      <w:pPr>
        <w:spacing w:after="0" w:line="360" w:lineRule="auto"/>
        <w:ind w:firstLine="567"/>
        <w:jc w:val="both"/>
        <w:rPr>
          <w:lang w:val="cs-CZ"/>
        </w:rPr>
      </w:pPr>
      <w:r w:rsidRPr="008E40DC">
        <w:rPr>
          <w:lang w:val="cs-CZ"/>
        </w:rPr>
        <w:t>1</w:t>
      </w:r>
      <w:r w:rsidR="00713880" w:rsidRPr="008E40DC">
        <w:rPr>
          <w:lang w:val="cs-CZ"/>
        </w:rPr>
        <w:t>2</w:t>
      </w:r>
      <w:r w:rsidR="005C185E" w:rsidRPr="008E40DC">
        <w:rPr>
          <w:lang w:val="cs-CZ"/>
        </w:rPr>
        <w:t xml:space="preserve">. </w:t>
      </w:r>
      <w:r w:rsidR="005C185E" w:rsidRPr="008E40DC">
        <w:rPr>
          <w:bCs/>
          <w:iCs/>
        </w:rPr>
        <w:t xml:space="preserve">Šiame etape analizuojama nustatytų galimų pavojų </w:t>
      </w:r>
      <w:r w:rsidR="005C185E" w:rsidRPr="008E40DC">
        <w:rPr>
          <w:lang w:val="cs-CZ"/>
        </w:rPr>
        <w:t>tikimybė ir galimi padariniai (poveikis).</w:t>
      </w:r>
    </w:p>
    <w:p w14:paraId="2011D871" w14:textId="21FE4610" w:rsidR="005C185E" w:rsidRPr="008E40DC" w:rsidRDefault="002631D1" w:rsidP="00480127">
      <w:pPr>
        <w:spacing w:after="0" w:line="360" w:lineRule="auto"/>
        <w:ind w:firstLine="567"/>
        <w:jc w:val="both"/>
        <w:rPr>
          <w:lang w:val="cs-CZ"/>
        </w:rPr>
      </w:pPr>
      <w:r w:rsidRPr="008E40DC">
        <w:rPr>
          <w:lang w:val="cs-CZ"/>
        </w:rPr>
        <w:t>1</w:t>
      </w:r>
      <w:r w:rsidR="00713880" w:rsidRPr="008E40DC">
        <w:rPr>
          <w:lang w:val="cs-CZ"/>
        </w:rPr>
        <w:t>3</w:t>
      </w:r>
      <w:r w:rsidR="005C185E" w:rsidRPr="008E40DC">
        <w:rPr>
          <w:lang w:val="cs-CZ"/>
        </w:rPr>
        <w:t xml:space="preserve">. </w:t>
      </w:r>
      <w:r w:rsidR="005C185E" w:rsidRPr="008E40DC">
        <w:t>K</w:t>
      </w:r>
      <w:r w:rsidR="005C185E" w:rsidRPr="008E40DC">
        <w:rPr>
          <w:lang w:val="cs-CZ"/>
        </w:rPr>
        <w:t>iekvieno nustatyto galimo pavojaus tikimybė (T) vertinama balais pagal galimo pavojaus tikimybės įvertinimo kriterijus (2 lentelė). Galimo pavojaus tikimybės vertinimas balais įrašomas į 8 lentelės 3 skiltį.</w:t>
      </w:r>
    </w:p>
    <w:p w14:paraId="510F7725" w14:textId="77777777" w:rsidR="005353E9" w:rsidRDefault="00911C5F" w:rsidP="00480127">
      <w:pPr>
        <w:pStyle w:val="Caption"/>
        <w:keepNext/>
        <w:spacing w:after="0" w:line="360" w:lineRule="auto"/>
        <w:ind w:firstLine="567"/>
        <w:rPr>
          <w:rFonts w:eastAsia="Times New Roman" w:cs="Times New Roman"/>
          <w:b w:val="0"/>
          <w:bCs w:val="0"/>
          <w:color w:val="auto"/>
          <w:sz w:val="24"/>
          <w:szCs w:val="20"/>
        </w:rPr>
      </w:pPr>
      <w:r w:rsidRPr="008E40DC">
        <w:rPr>
          <w:rFonts w:eastAsia="Times New Roman" w:cs="Times New Roman"/>
          <w:b w:val="0"/>
          <w:bCs w:val="0"/>
          <w:color w:val="auto"/>
          <w:sz w:val="24"/>
          <w:szCs w:val="20"/>
        </w:rPr>
        <w:t xml:space="preserve">    </w:t>
      </w:r>
    </w:p>
    <w:p w14:paraId="67A92D2E" w14:textId="19F7C363" w:rsidR="005C185E" w:rsidRPr="008E40DC" w:rsidRDefault="00911C5F" w:rsidP="00480127">
      <w:pPr>
        <w:pStyle w:val="Caption"/>
        <w:keepNext/>
        <w:spacing w:after="0" w:line="360" w:lineRule="auto"/>
        <w:ind w:firstLine="567"/>
        <w:rPr>
          <w:color w:val="auto"/>
        </w:rPr>
      </w:pPr>
      <w:r w:rsidRPr="008E40DC">
        <w:rPr>
          <w:rFonts w:eastAsia="Times New Roman" w:cs="Times New Roman"/>
          <w:b w:val="0"/>
          <w:bCs w:val="0"/>
          <w:color w:val="auto"/>
          <w:sz w:val="24"/>
          <w:szCs w:val="20"/>
        </w:rPr>
        <w:t xml:space="preserve">    2 lentelė. Galimo pavojaus tikimybės (T) įvertinimo kriterijai</w:t>
      </w:r>
      <w:r w:rsidR="00413B46">
        <w:rPr>
          <w:rFonts w:eastAsia="Times New Roman" w:cs="Times New Roman"/>
          <w:b w:val="0"/>
          <w:bCs w:val="0"/>
          <w:color w:val="auto"/>
          <w:sz w:val="24"/>
          <w:szCs w:val="20"/>
        </w:rPr>
        <w:t>.</w:t>
      </w:r>
    </w:p>
    <w:tbl>
      <w:tblPr>
        <w:tblW w:w="89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2907"/>
        <w:gridCol w:w="1133"/>
      </w:tblGrid>
      <w:tr w:rsidR="005C185E" w:rsidRPr="008E40DC" w14:paraId="79E0C2CA" w14:textId="77777777" w:rsidTr="005A075A">
        <w:trPr>
          <w:trHeight w:val="19"/>
        </w:trPr>
        <w:tc>
          <w:tcPr>
            <w:tcW w:w="4935" w:type="dxa"/>
          </w:tcPr>
          <w:p w14:paraId="60373E83" w14:textId="77777777" w:rsidR="005C185E" w:rsidRPr="008E40DC" w:rsidRDefault="005C185E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iCs/>
                <w:sz w:val="22"/>
                <w:szCs w:val="20"/>
              </w:rPr>
              <w:t>Galimo pavojaus t</w:t>
            </w:r>
            <w:r w:rsidRPr="008E40DC">
              <w:rPr>
                <w:rFonts w:eastAsia="Times New Roman" w:cs="Times New Roman"/>
                <w:sz w:val="22"/>
                <w:szCs w:val="20"/>
              </w:rPr>
              <w:t xml:space="preserve">ikimybės (T) įvertinimas </w:t>
            </w:r>
          </w:p>
        </w:tc>
        <w:tc>
          <w:tcPr>
            <w:tcW w:w="2907" w:type="dxa"/>
          </w:tcPr>
          <w:p w14:paraId="42660AA5" w14:textId="77777777" w:rsidR="005C185E" w:rsidRPr="008E40DC" w:rsidRDefault="005C185E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iCs/>
                <w:sz w:val="22"/>
                <w:szCs w:val="20"/>
              </w:rPr>
              <w:t>Galimo pavojaus t</w:t>
            </w:r>
            <w:r w:rsidRPr="008E40DC">
              <w:rPr>
                <w:rFonts w:eastAsia="Times New Roman" w:cs="Times New Roman"/>
                <w:sz w:val="22"/>
                <w:szCs w:val="20"/>
              </w:rPr>
              <w:t xml:space="preserve">ikimybės lygis </w:t>
            </w:r>
          </w:p>
        </w:tc>
        <w:tc>
          <w:tcPr>
            <w:tcW w:w="1133" w:type="dxa"/>
          </w:tcPr>
          <w:p w14:paraId="5FB33AB9" w14:textId="77777777" w:rsidR="005C185E" w:rsidRPr="008E40DC" w:rsidRDefault="005C185E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Vertinimo balai</w:t>
            </w:r>
          </w:p>
        </w:tc>
      </w:tr>
      <w:tr w:rsidR="005C185E" w:rsidRPr="008E40DC" w14:paraId="005748E1" w14:textId="77777777" w:rsidTr="005A075A">
        <w:trPr>
          <w:trHeight w:val="19"/>
        </w:trPr>
        <w:tc>
          <w:tcPr>
            <w:tcW w:w="4935" w:type="dxa"/>
          </w:tcPr>
          <w:p w14:paraId="3E9DBBB0" w14:textId="77777777" w:rsidR="005C185E" w:rsidRPr="008E40DC" w:rsidRDefault="005C185E" w:rsidP="00480127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Gali įvykti dažniau negu kartą per metus</w:t>
            </w:r>
          </w:p>
        </w:tc>
        <w:tc>
          <w:tcPr>
            <w:tcW w:w="2907" w:type="dxa"/>
          </w:tcPr>
          <w:p w14:paraId="443635F7" w14:textId="77777777" w:rsidR="005C185E" w:rsidRPr="008E40DC" w:rsidRDefault="005C185E" w:rsidP="00480127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 xml:space="preserve">labai didelė tikimybė </w:t>
            </w:r>
          </w:p>
        </w:tc>
        <w:tc>
          <w:tcPr>
            <w:tcW w:w="1133" w:type="dxa"/>
            <w:vAlign w:val="center"/>
          </w:tcPr>
          <w:p w14:paraId="6EC11533" w14:textId="77777777" w:rsidR="005C185E" w:rsidRPr="008E40DC" w:rsidRDefault="005C185E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5</w:t>
            </w:r>
          </w:p>
        </w:tc>
      </w:tr>
      <w:tr w:rsidR="005C185E" w:rsidRPr="008E40DC" w14:paraId="3D5A063C" w14:textId="77777777" w:rsidTr="005A075A">
        <w:trPr>
          <w:trHeight w:val="19"/>
        </w:trPr>
        <w:tc>
          <w:tcPr>
            <w:tcW w:w="4935" w:type="dxa"/>
          </w:tcPr>
          <w:p w14:paraId="2F93A340" w14:textId="77777777" w:rsidR="005C185E" w:rsidRPr="008E40DC" w:rsidRDefault="005C185E" w:rsidP="00480127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 xml:space="preserve">Gali įvykti kartą per 1–10 metų </w:t>
            </w:r>
          </w:p>
        </w:tc>
        <w:tc>
          <w:tcPr>
            <w:tcW w:w="2907" w:type="dxa"/>
          </w:tcPr>
          <w:p w14:paraId="4DEA9AFA" w14:textId="77777777" w:rsidR="005C185E" w:rsidRPr="008E40DC" w:rsidRDefault="005C185E" w:rsidP="00480127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didelė tikimybė</w:t>
            </w:r>
          </w:p>
        </w:tc>
        <w:tc>
          <w:tcPr>
            <w:tcW w:w="1133" w:type="dxa"/>
            <w:vAlign w:val="center"/>
          </w:tcPr>
          <w:p w14:paraId="3C48510C" w14:textId="77777777" w:rsidR="005C185E" w:rsidRPr="008E40DC" w:rsidRDefault="005C185E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4</w:t>
            </w:r>
          </w:p>
        </w:tc>
      </w:tr>
      <w:tr w:rsidR="005C185E" w:rsidRPr="008E40DC" w14:paraId="41C5F580" w14:textId="77777777" w:rsidTr="005A075A">
        <w:trPr>
          <w:trHeight w:val="19"/>
        </w:trPr>
        <w:tc>
          <w:tcPr>
            <w:tcW w:w="4935" w:type="dxa"/>
          </w:tcPr>
          <w:p w14:paraId="41AE1393" w14:textId="77777777" w:rsidR="005C185E" w:rsidRPr="008E40DC" w:rsidRDefault="005C185E" w:rsidP="00480127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Gali įvykti kartą per 10–50 metų</w:t>
            </w:r>
          </w:p>
        </w:tc>
        <w:tc>
          <w:tcPr>
            <w:tcW w:w="2907" w:type="dxa"/>
          </w:tcPr>
          <w:p w14:paraId="4E31B7D5" w14:textId="77777777" w:rsidR="005C185E" w:rsidRPr="008E40DC" w:rsidRDefault="005C185E" w:rsidP="00480127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vidutinė tikimybė</w:t>
            </w:r>
          </w:p>
        </w:tc>
        <w:tc>
          <w:tcPr>
            <w:tcW w:w="1133" w:type="dxa"/>
            <w:vAlign w:val="center"/>
          </w:tcPr>
          <w:p w14:paraId="64664084" w14:textId="77777777" w:rsidR="005C185E" w:rsidRPr="008E40DC" w:rsidRDefault="005C185E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3</w:t>
            </w:r>
          </w:p>
        </w:tc>
      </w:tr>
      <w:tr w:rsidR="005C185E" w:rsidRPr="008E40DC" w14:paraId="66D79479" w14:textId="77777777" w:rsidTr="005A075A">
        <w:trPr>
          <w:trHeight w:val="19"/>
        </w:trPr>
        <w:tc>
          <w:tcPr>
            <w:tcW w:w="4935" w:type="dxa"/>
          </w:tcPr>
          <w:p w14:paraId="6267F867" w14:textId="77777777" w:rsidR="005C185E" w:rsidRPr="008E40DC" w:rsidRDefault="005C185E" w:rsidP="00480127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Gali įvykti kartą per 50–100 metų</w:t>
            </w:r>
          </w:p>
        </w:tc>
        <w:tc>
          <w:tcPr>
            <w:tcW w:w="2907" w:type="dxa"/>
          </w:tcPr>
          <w:p w14:paraId="49B17D81" w14:textId="77777777" w:rsidR="005C185E" w:rsidRPr="008E40DC" w:rsidRDefault="005C185E" w:rsidP="00480127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maža tikimybė</w:t>
            </w:r>
          </w:p>
        </w:tc>
        <w:tc>
          <w:tcPr>
            <w:tcW w:w="1133" w:type="dxa"/>
            <w:vAlign w:val="center"/>
          </w:tcPr>
          <w:p w14:paraId="3928A1E5" w14:textId="77777777" w:rsidR="005C185E" w:rsidRPr="008E40DC" w:rsidRDefault="005C185E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</w:tr>
      <w:tr w:rsidR="005C185E" w:rsidRPr="008E40DC" w14:paraId="5E0421EB" w14:textId="77777777" w:rsidTr="005A075A">
        <w:trPr>
          <w:trHeight w:val="19"/>
        </w:trPr>
        <w:tc>
          <w:tcPr>
            <w:tcW w:w="4935" w:type="dxa"/>
          </w:tcPr>
          <w:p w14:paraId="7767CE54" w14:textId="77777777" w:rsidR="005C185E" w:rsidRPr="008E40DC" w:rsidRDefault="005C185E" w:rsidP="00480127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Gali įvykti rečiau negu kartą per 100 metų</w:t>
            </w:r>
          </w:p>
        </w:tc>
        <w:tc>
          <w:tcPr>
            <w:tcW w:w="2907" w:type="dxa"/>
          </w:tcPr>
          <w:p w14:paraId="64636DB1" w14:textId="77777777" w:rsidR="005C185E" w:rsidRPr="008E40DC" w:rsidRDefault="005C185E" w:rsidP="00480127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labai maža tikimybė</w:t>
            </w:r>
          </w:p>
        </w:tc>
        <w:tc>
          <w:tcPr>
            <w:tcW w:w="1133" w:type="dxa"/>
            <w:vAlign w:val="center"/>
          </w:tcPr>
          <w:p w14:paraId="5573FED5" w14:textId="77777777" w:rsidR="005C185E" w:rsidRPr="008E40DC" w:rsidRDefault="005C185E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</w:tr>
    </w:tbl>
    <w:p w14:paraId="5F962DD4" w14:textId="35990309" w:rsidR="005C185E" w:rsidRDefault="005C185E" w:rsidP="00480127">
      <w:pPr>
        <w:spacing w:line="360" w:lineRule="auto"/>
        <w:ind w:firstLine="567"/>
        <w:jc w:val="both"/>
      </w:pPr>
    </w:p>
    <w:p w14:paraId="4A163FEB" w14:textId="77777777" w:rsidR="00E57F12" w:rsidRPr="008E40DC" w:rsidRDefault="00E57F12" w:rsidP="00480127">
      <w:pPr>
        <w:spacing w:line="360" w:lineRule="auto"/>
        <w:ind w:firstLine="567"/>
        <w:jc w:val="both"/>
      </w:pPr>
    </w:p>
    <w:p w14:paraId="1F6908B7" w14:textId="53FE5823" w:rsidR="005C185E" w:rsidRPr="008E40DC" w:rsidRDefault="002631D1" w:rsidP="00480127">
      <w:pPr>
        <w:spacing w:after="0" w:line="360" w:lineRule="auto"/>
        <w:ind w:firstLine="567"/>
        <w:jc w:val="both"/>
      </w:pPr>
      <w:r w:rsidRPr="008E40DC">
        <w:t>1</w:t>
      </w:r>
      <w:r w:rsidR="00713880" w:rsidRPr="008E40DC">
        <w:t>4</w:t>
      </w:r>
      <w:r w:rsidR="005C185E" w:rsidRPr="008E40DC">
        <w:t>. Nustačius galimo pavojaus tikimybę (T), analizuojami jo padariniai (poveikis) (P) įstaigai:</w:t>
      </w:r>
    </w:p>
    <w:p w14:paraId="1B802122" w14:textId="6E14DEAB" w:rsidR="005C185E" w:rsidRPr="008E40DC" w:rsidRDefault="002631D1" w:rsidP="00480127">
      <w:pPr>
        <w:spacing w:after="0" w:line="360" w:lineRule="auto"/>
        <w:ind w:firstLine="567"/>
        <w:jc w:val="both"/>
      </w:pPr>
      <w:r w:rsidRPr="008E40DC">
        <w:t>1</w:t>
      </w:r>
      <w:r w:rsidR="00713880" w:rsidRPr="008E40DC">
        <w:t>4</w:t>
      </w:r>
      <w:r w:rsidR="005C185E" w:rsidRPr="008E40DC">
        <w:t xml:space="preserve">.1. </w:t>
      </w:r>
      <w:r w:rsidR="0070372C" w:rsidRPr="008E40DC">
        <w:t xml:space="preserve">darbuotojų ir (ar) </w:t>
      </w:r>
      <w:r w:rsidR="005353E9">
        <w:rPr>
          <w:rFonts w:eastAsia="Times New Roman" w:cs="Times New Roman"/>
          <w:szCs w:val="24"/>
        </w:rPr>
        <w:t xml:space="preserve">ugdytinių </w:t>
      </w:r>
      <w:r w:rsidR="005C185E" w:rsidRPr="008E40DC">
        <w:t>gyvybei ir sveikatai (P1);</w:t>
      </w:r>
    </w:p>
    <w:p w14:paraId="1D83E83A" w14:textId="3898F4AE" w:rsidR="005C185E" w:rsidRPr="008E40DC" w:rsidRDefault="002631D1" w:rsidP="00480127">
      <w:pPr>
        <w:spacing w:after="0" w:line="360" w:lineRule="auto"/>
        <w:ind w:firstLine="567"/>
        <w:jc w:val="both"/>
      </w:pPr>
      <w:r w:rsidRPr="008E40DC">
        <w:t>1</w:t>
      </w:r>
      <w:r w:rsidR="00713880" w:rsidRPr="008E40DC">
        <w:t>4</w:t>
      </w:r>
      <w:r w:rsidR="005C185E" w:rsidRPr="008E40DC">
        <w:t>.2. turtui ir aplinkai (P2);</w:t>
      </w:r>
    </w:p>
    <w:p w14:paraId="6870A87F" w14:textId="2862C879" w:rsidR="005C185E" w:rsidRPr="008E40DC" w:rsidRDefault="002631D1" w:rsidP="00480127">
      <w:pPr>
        <w:spacing w:after="0" w:line="360" w:lineRule="auto"/>
        <w:ind w:firstLine="567"/>
        <w:jc w:val="both"/>
      </w:pPr>
      <w:r w:rsidRPr="008E40DC">
        <w:t>1</w:t>
      </w:r>
      <w:r w:rsidR="00713880" w:rsidRPr="008E40DC">
        <w:t>4</w:t>
      </w:r>
      <w:r w:rsidR="005C185E" w:rsidRPr="008E40DC">
        <w:t>.3. veiklos tęstinumui (P3).</w:t>
      </w:r>
    </w:p>
    <w:p w14:paraId="44FD0F84" w14:textId="4B7D13DB" w:rsidR="005C185E" w:rsidRPr="008E40DC" w:rsidRDefault="002631D1" w:rsidP="00480127">
      <w:pPr>
        <w:spacing w:after="0" w:line="360" w:lineRule="auto"/>
        <w:ind w:firstLine="567"/>
        <w:jc w:val="both"/>
      </w:pPr>
      <w:r w:rsidRPr="008E40DC">
        <w:t>1</w:t>
      </w:r>
      <w:r w:rsidR="00713880" w:rsidRPr="008E40DC">
        <w:t>5</w:t>
      </w:r>
      <w:r w:rsidR="005C185E" w:rsidRPr="008E40DC">
        <w:t>. Nustatomas galimas nukentėjusiųjų: žu</w:t>
      </w:r>
      <w:r w:rsidR="0070372C" w:rsidRPr="008E40DC">
        <w:t>vusiųjų, sužeistųjų, evakuotinų</w:t>
      </w:r>
      <w:r w:rsidR="005C185E" w:rsidRPr="008E40DC">
        <w:t xml:space="preserve"> </w:t>
      </w:r>
      <w:r w:rsidR="0070372C" w:rsidRPr="008E40DC">
        <w:t xml:space="preserve">darbuotojų ir (ar) </w:t>
      </w:r>
      <w:r w:rsidR="005353E9">
        <w:rPr>
          <w:rFonts w:eastAsia="Times New Roman" w:cs="Times New Roman"/>
          <w:szCs w:val="24"/>
        </w:rPr>
        <w:t xml:space="preserve">ugdytinių </w:t>
      </w:r>
      <w:r w:rsidR="005C185E" w:rsidRPr="008E40DC">
        <w:t>skaičius. Šie duomenys įrašomi į 3 lentelės 2 skiltį.</w:t>
      </w:r>
    </w:p>
    <w:p w14:paraId="3B490CB3" w14:textId="1713B275" w:rsidR="005C185E" w:rsidRPr="008E40DC" w:rsidRDefault="002631D1" w:rsidP="00480127">
      <w:pPr>
        <w:spacing w:after="0" w:line="360" w:lineRule="auto"/>
        <w:ind w:firstLine="567"/>
        <w:jc w:val="both"/>
      </w:pPr>
      <w:r w:rsidRPr="008E40DC">
        <w:t>1</w:t>
      </w:r>
      <w:r w:rsidR="00713880" w:rsidRPr="008E40DC">
        <w:t>6</w:t>
      </w:r>
      <w:r w:rsidR="005C185E" w:rsidRPr="008E40DC">
        <w:t xml:space="preserve">. Nustatomi ir 4 bei 5 lentelėse aprašomi: </w:t>
      </w:r>
    </w:p>
    <w:p w14:paraId="7C790F62" w14:textId="6B60025E" w:rsidR="005C185E" w:rsidRPr="008E40DC" w:rsidRDefault="002631D1" w:rsidP="00480127">
      <w:pPr>
        <w:spacing w:after="0" w:line="360" w:lineRule="auto"/>
        <w:ind w:firstLine="567"/>
        <w:jc w:val="both"/>
      </w:pPr>
      <w:r w:rsidRPr="008E40DC">
        <w:t>1</w:t>
      </w:r>
      <w:r w:rsidR="00713880" w:rsidRPr="008E40DC">
        <w:t>6</w:t>
      </w:r>
      <w:r w:rsidR="005C185E" w:rsidRPr="008E40DC">
        <w:t>.1. galimi padariniai (poveikis) turtui ir numatomi nuostoliai;</w:t>
      </w:r>
    </w:p>
    <w:p w14:paraId="4B501312" w14:textId="242B3FCF" w:rsidR="005C185E" w:rsidRPr="008E40DC" w:rsidRDefault="002631D1" w:rsidP="00480127">
      <w:pPr>
        <w:spacing w:after="0" w:line="360" w:lineRule="auto"/>
        <w:ind w:firstLine="567"/>
        <w:jc w:val="both"/>
      </w:pPr>
      <w:r w:rsidRPr="008E40DC">
        <w:t>1</w:t>
      </w:r>
      <w:r w:rsidR="00713880" w:rsidRPr="008E40DC">
        <w:t>6</w:t>
      </w:r>
      <w:r w:rsidR="005C185E" w:rsidRPr="008E40DC">
        <w:t>.2. galima aplinkos tarša, galimi padariniai (poveikis) aplinkai ir numatomi nuostoliai.</w:t>
      </w:r>
    </w:p>
    <w:p w14:paraId="75E3D72A" w14:textId="02F46037" w:rsidR="00B7100A" w:rsidRPr="008E40DC" w:rsidRDefault="002631D1" w:rsidP="00480127">
      <w:pPr>
        <w:spacing w:after="0" w:line="360" w:lineRule="auto"/>
        <w:ind w:firstLine="567"/>
        <w:jc w:val="both"/>
      </w:pPr>
      <w:r w:rsidRPr="008E40DC">
        <w:t>1</w:t>
      </w:r>
      <w:r w:rsidR="00ED17CC">
        <w:t>7</w:t>
      </w:r>
      <w:r w:rsidR="005C185E" w:rsidRPr="008E40DC">
        <w:t>. Įvertinami ir 6 lentelėje aprašomi galimi padariniai (poveikis) įstaigos veiklos tęstinumui, numatoma galimų padarinių (poveikio) trukmė.</w:t>
      </w:r>
    </w:p>
    <w:p w14:paraId="64544E9D" w14:textId="0345799C" w:rsidR="00B7100A" w:rsidRDefault="00B7100A" w:rsidP="00480127">
      <w:pPr>
        <w:spacing w:after="0" w:line="360" w:lineRule="auto"/>
        <w:ind w:firstLine="567"/>
        <w:jc w:val="both"/>
      </w:pPr>
    </w:p>
    <w:p w14:paraId="51082191" w14:textId="0146F1A3" w:rsidR="005C185E" w:rsidRPr="008E40DC" w:rsidRDefault="005C185E" w:rsidP="00413B46">
      <w:pPr>
        <w:widowControl w:val="0"/>
        <w:spacing w:after="0" w:line="360" w:lineRule="auto"/>
        <w:ind w:firstLine="142"/>
        <w:jc w:val="both"/>
        <w:rPr>
          <w:rFonts w:eastAsia="Times New Roman" w:cs="Times New Roman"/>
          <w:szCs w:val="20"/>
        </w:rPr>
      </w:pPr>
      <w:r w:rsidRPr="008E40DC">
        <w:rPr>
          <w:rFonts w:eastAsia="Times New Roman" w:cs="Times New Roman"/>
          <w:szCs w:val="20"/>
        </w:rPr>
        <w:t>3 lentelė. Galimų pavojų padariniai (poveikis)</w:t>
      </w:r>
      <w:r w:rsidR="007503D7" w:rsidRPr="008E40DC">
        <w:rPr>
          <w:rFonts w:eastAsia="Times New Roman" w:cs="Times New Roman"/>
          <w:szCs w:val="20"/>
        </w:rPr>
        <w:t xml:space="preserve"> </w:t>
      </w:r>
      <w:r w:rsidR="0070372C" w:rsidRPr="008E40DC">
        <w:rPr>
          <w:rFonts w:eastAsia="Times New Roman" w:cs="Times New Roman"/>
          <w:szCs w:val="20"/>
        </w:rPr>
        <w:t xml:space="preserve">darbuotojų ir (ar) </w:t>
      </w:r>
      <w:r w:rsidR="005353E9">
        <w:rPr>
          <w:rFonts w:eastAsia="Times New Roman" w:cs="Times New Roman"/>
          <w:szCs w:val="24"/>
        </w:rPr>
        <w:t xml:space="preserve">ugdytinių </w:t>
      </w:r>
      <w:r w:rsidR="007503D7" w:rsidRPr="008E40DC">
        <w:rPr>
          <w:rFonts w:eastAsia="Times New Roman" w:cs="Times New Roman"/>
          <w:szCs w:val="20"/>
        </w:rPr>
        <w:t>gyvybei ir sveikatai</w:t>
      </w:r>
      <w:r w:rsidR="00413B46">
        <w:rPr>
          <w:rFonts w:eastAsia="Times New Roman" w:cs="Times New Roman"/>
          <w:szCs w:val="20"/>
        </w:rPr>
        <w:t>.</w:t>
      </w:r>
    </w:p>
    <w:tbl>
      <w:tblPr>
        <w:tblpPr w:leftFromText="180" w:rightFromText="180" w:vertAnchor="text" w:tblpX="-34" w:tblpY="1"/>
        <w:tblOverlap w:val="never"/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689"/>
        <w:gridCol w:w="3998"/>
      </w:tblGrid>
      <w:tr w:rsidR="008E40DC" w:rsidRPr="001A6FC7" w14:paraId="114C6C8F" w14:textId="77777777" w:rsidTr="00592966">
        <w:trPr>
          <w:trHeight w:val="20"/>
          <w:tblHeader/>
        </w:trPr>
        <w:tc>
          <w:tcPr>
            <w:tcW w:w="656" w:type="dxa"/>
          </w:tcPr>
          <w:p w14:paraId="3FFC969C" w14:textId="77777777" w:rsidR="005C185E" w:rsidRPr="001A6FC7" w:rsidRDefault="005C185E" w:rsidP="00592966">
            <w:pPr>
              <w:widowControl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  <w:r w:rsidRPr="001A6FC7">
              <w:rPr>
                <w:rFonts w:eastAsia="Times New Roman" w:cs="Times New Roman"/>
                <w:b/>
                <w:szCs w:val="24"/>
              </w:rPr>
              <w:t>Eil. Nr.</w:t>
            </w:r>
          </w:p>
        </w:tc>
        <w:tc>
          <w:tcPr>
            <w:tcW w:w="4710" w:type="dxa"/>
          </w:tcPr>
          <w:p w14:paraId="582ABDD4" w14:textId="77777777" w:rsidR="005C185E" w:rsidRPr="001A6FC7" w:rsidRDefault="005C185E" w:rsidP="00592966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1A6FC7">
              <w:rPr>
                <w:rFonts w:eastAsia="Times New Roman" w:cs="Times New Roman"/>
                <w:b/>
                <w:szCs w:val="24"/>
              </w:rPr>
              <w:t>Nustatytas galimas pavojus</w:t>
            </w:r>
          </w:p>
        </w:tc>
        <w:tc>
          <w:tcPr>
            <w:tcW w:w="4017" w:type="dxa"/>
          </w:tcPr>
          <w:p w14:paraId="67DC80F7" w14:textId="13A9E919" w:rsidR="005C185E" w:rsidRPr="001A6FC7" w:rsidRDefault="00C444B5" w:rsidP="00A0415F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Ž</w:t>
            </w:r>
            <w:r w:rsidRPr="001A6FC7">
              <w:rPr>
                <w:rFonts w:eastAsia="Times New Roman" w:cs="Times New Roman"/>
                <w:b/>
                <w:szCs w:val="24"/>
              </w:rPr>
              <w:t>uvusiųjų ir (ar) sužeistųjų</w:t>
            </w:r>
            <w:r>
              <w:rPr>
                <w:rFonts w:eastAsia="Times New Roman" w:cs="Times New Roman"/>
                <w:b/>
                <w:szCs w:val="24"/>
              </w:rPr>
              <w:t xml:space="preserve"> /</w:t>
            </w:r>
            <w:r w:rsidRPr="001A6FC7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5C185E" w:rsidRPr="001A6FC7">
              <w:rPr>
                <w:rFonts w:eastAsia="Times New Roman" w:cs="Times New Roman"/>
                <w:b/>
                <w:szCs w:val="24"/>
              </w:rPr>
              <w:t xml:space="preserve">Galinčių nukentėti </w:t>
            </w:r>
            <w:r w:rsidR="001A6FC7" w:rsidRPr="001A6FC7">
              <w:rPr>
                <w:rFonts w:eastAsia="Times New Roman" w:cs="Times New Roman"/>
                <w:b/>
                <w:szCs w:val="24"/>
              </w:rPr>
              <w:t xml:space="preserve">/ </w:t>
            </w:r>
            <w:r w:rsidR="005C185E" w:rsidRPr="001A6FC7">
              <w:rPr>
                <w:rFonts w:eastAsia="Times New Roman" w:cs="Times New Roman"/>
                <w:b/>
                <w:szCs w:val="24"/>
              </w:rPr>
              <w:t xml:space="preserve">evakuotinų </w:t>
            </w:r>
            <w:r w:rsidR="0070372C" w:rsidRPr="001A6FC7">
              <w:rPr>
                <w:rFonts w:eastAsia="Times New Roman" w:cs="Times New Roman"/>
                <w:b/>
                <w:szCs w:val="24"/>
              </w:rPr>
              <w:t>darbuotojų</w:t>
            </w:r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70372C" w:rsidRPr="001A6FC7">
              <w:rPr>
                <w:rFonts w:eastAsia="Times New Roman" w:cs="Times New Roman"/>
                <w:b/>
                <w:szCs w:val="24"/>
              </w:rPr>
              <w:t>ir (ar)</w:t>
            </w:r>
            <w:r w:rsidR="00A0415F" w:rsidRPr="00A0415F">
              <w:rPr>
                <w:rFonts w:eastAsia="Times New Roman" w:cs="Times New Roman"/>
                <w:szCs w:val="24"/>
              </w:rPr>
              <w:t xml:space="preserve"> </w:t>
            </w:r>
            <w:r w:rsidR="005353E9">
              <w:t xml:space="preserve"> </w:t>
            </w:r>
            <w:r w:rsidR="005353E9">
              <w:rPr>
                <w:rFonts w:eastAsia="Times New Roman" w:cs="Times New Roman"/>
                <w:b/>
                <w:szCs w:val="24"/>
              </w:rPr>
              <w:t>ugdytinių</w:t>
            </w:r>
          </w:p>
        </w:tc>
      </w:tr>
      <w:tr w:rsidR="008E40DC" w:rsidRPr="001A6FC7" w14:paraId="523AB2B1" w14:textId="77777777" w:rsidTr="00592966">
        <w:trPr>
          <w:trHeight w:val="20"/>
          <w:tblHeader/>
        </w:trPr>
        <w:tc>
          <w:tcPr>
            <w:tcW w:w="656" w:type="dxa"/>
            <w:tcBorders>
              <w:bottom w:val="single" w:sz="4" w:space="0" w:color="000000"/>
            </w:tcBorders>
          </w:tcPr>
          <w:p w14:paraId="3BED61D9" w14:textId="77777777" w:rsidR="005C185E" w:rsidRPr="001A6FC7" w:rsidRDefault="005C185E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710" w:type="dxa"/>
            <w:tcBorders>
              <w:bottom w:val="single" w:sz="4" w:space="0" w:color="000000"/>
            </w:tcBorders>
          </w:tcPr>
          <w:p w14:paraId="1CCF88A4" w14:textId="77777777" w:rsidR="005C185E" w:rsidRPr="001A6FC7" w:rsidRDefault="005C185E" w:rsidP="00592966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4017" w:type="dxa"/>
            <w:tcBorders>
              <w:bottom w:val="single" w:sz="4" w:space="0" w:color="000000"/>
            </w:tcBorders>
          </w:tcPr>
          <w:p w14:paraId="60B9C801" w14:textId="77777777" w:rsidR="005C185E" w:rsidRPr="001A6FC7" w:rsidRDefault="005C185E" w:rsidP="00592966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8E40DC" w:rsidRPr="001A6FC7" w14:paraId="055EEA66" w14:textId="77777777" w:rsidTr="00592966">
        <w:trPr>
          <w:trHeight w:val="20"/>
        </w:trPr>
        <w:tc>
          <w:tcPr>
            <w:tcW w:w="9383" w:type="dxa"/>
            <w:gridSpan w:val="3"/>
            <w:tcBorders>
              <w:bottom w:val="single" w:sz="4" w:space="0" w:color="000000"/>
            </w:tcBorders>
          </w:tcPr>
          <w:p w14:paraId="30E61275" w14:textId="77777777" w:rsidR="005F7278" w:rsidRPr="001A6FC7" w:rsidRDefault="008E3DC4" w:rsidP="00592966">
            <w:pPr>
              <w:widowControl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  <w:r w:rsidRPr="001A6FC7">
              <w:rPr>
                <w:rFonts w:eastAsia="Times New Roman" w:cs="Times New Roman"/>
                <w:b/>
                <w:szCs w:val="24"/>
              </w:rPr>
              <w:t xml:space="preserve">1. </w:t>
            </w:r>
            <w:r w:rsidR="005F7278" w:rsidRPr="001A6FC7">
              <w:rPr>
                <w:rFonts w:eastAsia="Times New Roman" w:cs="Times New Roman"/>
                <w:b/>
                <w:szCs w:val="24"/>
              </w:rPr>
              <w:t>Galimi gamtiniai pavojai:</w:t>
            </w:r>
          </w:p>
        </w:tc>
      </w:tr>
      <w:tr w:rsidR="008E40DC" w:rsidRPr="001A6FC7" w14:paraId="2D4056A6" w14:textId="77777777" w:rsidTr="00413B46">
        <w:trPr>
          <w:trHeight w:val="20"/>
        </w:trPr>
        <w:tc>
          <w:tcPr>
            <w:tcW w:w="656" w:type="dxa"/>
          </w:tcPr>
          <w:p w14:paraId="25530101" w14:textId="77777777" w:rsidR="000E645E" w:rsidRPr="001A6FC7" w:rsidRDefault="000E645E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1.1.</w:t>
            </w:r>
          </w:p>
        </w:tc>
        <w:tc>
          <w:tcPr>
            <w:tcW w:w="4710" w:type="dxa"/>
          </w:tcPr>
          <w:p w14:paraId="7C5A54CF" w14:textId="205883C0" w:rsidR="000E645E" w:rsidRPr="001A6FC7" w:rsidRDefault="000E645E" w:rsidP="00592966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bCs/>
                <w:szCs w:val="24"/>
              </w:rPr>
              <w:t>Smarkus lietus</w:t>
            </w:r>
          </w:p>
        </w:tc>
        <w:tc>
          <w:tcPr>
            <w:tcW w:w="4017" w:type="dxa"/>
            <w:vAlign w:val="center"/>
          </w:tcPr>
          <w:p w14:paraId="7E94CB18" w14:textId="1CC23C0A" w:rsidR="000E645E" w:rsidRPr="001A6FC7" w:rsidRDefault="00E812F4" w:rsidP="00592966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0/</w:t>
            </w:r>
            <w:r w:rsidR="003F476C" w:rsidRPr="001A6FC7">
              <w:rPr>
                <w:rFonts w:eastAsia="Times New Roman" w:cs="Times New Roman"/>
                <w:szCs w:val="24"/>
              </w:rPr>
              <w:t>0/0</w:t>
            </w:r>
          </w:p>
        </w:tc>
      </w:tr>
      <w:tr w:rsidR="008E40DC" w:rsidRPr="001A6FC7" w14:paraId="1EA65D81" w14:textId="77777777" w:rsidTr="00413B46">
        <w:trPr>
          <w:trHeight w:val="20"/>
        </w:trPr>
        <w:tc>
          <w:tcPr>
            <w:tcW w:w="656" w:type="dxa"/>
            <w:tcBorders>
              <w:bottom w:val="single" w:sz="4" w:space="0" w:color="auto"/>
            </w:tcBorders>
          </w:tcPr>
          <w:p w14:paraId="1848ECC2" w14:textId="77777777" w:rsidR="000E645E" w:rsidRPr="001A6FC7" w:rsidRDefault="000E645E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1.2.</w:t>
            </w: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14:paraId="40AF88C5" w14:textId="1FD60A44" w:rsidR="000E645E" w:rsidRPr="001A6FC7" w:rsidRDefault="000E645E" w:rsidP="00592966">
            <w:pPr>
              <w:spacing w:after="0" w:line="360" w:lineRule="auto"/>
              <w:contextualSpacing/>
              <w:rPr>
                <w:rFonts w:eastAsia="Calibri" w:cs="Times New Roman"/>
                <w:bCs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Lijundra, smarkus sudėtinis apšalas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vAlign w:val="center"/>
          </w:tcPr>
          <w:p w14:paraId="291ED38C" w14:textId="5770A4BD" w:rsidR="000E645E" w:rsidRPr="001A6FC7" w:rsidRDefault="003F476C" w:rsidP="002D271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0/</w:t>
            </w:r>
            <w:r w:rsidR="00E028AA">
              <w:rPr>
                <w:rFonts w:eastAsia="Times New Roman" w:cs="Times New Roman"/>
                <w:szCs w:val="24"/>
              </w:rPr>
              <w:t>1</w:t>
            </w:r>
            <w:r w:rsidRPr="001A6FC7">
              <w:rPr>
                <w:rFonts w:eastAsia="Times New Roman" w:cs="Times New Roman"/>
                <w:szCs w:val="24"/>
              </w:rPr>
              <w:t>/0</w:t>
            </w:r>
          </w:p>
        </w:tc>
      </w:tr>
      <w:tr w:rsidR="008E40DC" w:rsidRPr="001A6FC7" w14:paraId="4AB706DF" w14:textId="77777777" w:rsidTr="00413B46">
        <w:trPr>
          <w:trHeight w:val="20"/>
        </w:trPr>
        <w:tc>
          <w:tcPr>
            <w:tcW w:w="656" w:type="dxa"/>
            <w:tcBorders>
              <w:bottom w:val="single" w:sz="4" w:space="0" w:color="auto"/>
            </w:tcBorders>
          </w:tcPr>
          <w:p w14:paraId="6F5DE7D1" w14:textId="77777777" w:rsidR="000E645E" w:rsidRPr="001A6FC7" w:rsidRDefault="000E645E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1.3.</w:t>
            </w: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14:paraId="0093217C" w14:textId="54C8CC12" w:rsidR="000E645E" w:rsidRPr="001A6FC7" w:rsidRDefault="000E645E" w:rsidP="00592966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Pūga, smarkus snygis, speigas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vAlign w:val="center"/>
          </w:tcPr>
          <w:p w14:paraId="27783C88" w14:textId="448BC45E" w:rsidR="000E645E" w:rsidRPr="001A6FC7" w:rsidRDefault="003F476C" w:rsidP="002D271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0/</w:t>
            </w:r>
            <w:r w:rsidR="00E028AA">
              <w:rPr>
                <w:rFonts w:eastAsia="Times New Roman" w:cs="Times New Roman"/>
                <w:szCs w:val="24"/>
              </w:rPr>
              <w:t>1</w:t>
            </w:r>
            <w:r w:rsidRPr="001A6FC7">
              <w:rPr>
                <w:rFonts w:eastAsia="Times New Roman" w:cs="Times New Roman"/>
                <w:szCs w:val="24"/>
              </w:rPr>
              <w:t>/0</w:t>
            </w:r>
          </w:p>
        </w:tc>
      </w:tr>
      <w:tr w:rsidR="008E40DC" w:rsidRPr="001A6FC7" w14:paraId="034CA95C" w14:textId="77777777" w:rsidTr="00413B46">
        <w:trPr>
          <w:trHeight w:val="20"/>
        </w:trPr>
        <w:tc>
          <w:tcPr>
            <w:tcW w:w="656" w:type="dxa"/>
            <w:tcBorders>
              <w:bottom w:val="single" w:sz="4" w:space="0" w:color="auto"/>
            </w:tcBorders>
          </w:tcPr>
          <w:p w14:paraId="6A8F79B4" w14:textId="77777777" w:rsidR="000E645E" w:rsidRPr="001A6FC7" w:rsidRDefault="000E645E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1.4.</w:t>
            </w: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14:paraId="1D3CEB13" w14:textId="41A2705C" w:rsidR="000E645E" w:rsidRPr="001A6FC7" w:rsidRDefault="000E645E" w:rsidP="00592966">
            <w:pPr>
              <w:spacing w:after="0" w:line="360" w:lineRule="auto"/>
              <w:contextualSpacing/>
              <w:rPr>
                <w:rFonts w:eastAsia="Calibri" w:cs="Times New Roman"/>
                <w:b/>
                <w:bCs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Uraganas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vAlign w:val="center"/>
          </w:tcPr>
          <w:p w14:paraId="4512F4F8" w14:textId="53A22339" w:rsidR="000E645E" w:rsidRPr="001A6FC7" w:rsidRDefault="00E028AA" w:rsidP="00A929BA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DF081C"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5</w:t>
            </w:r>
            <w:r w:rsidR="00DF081C"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1</w:t>
            </w:r>
            <w:r w:rsidR="009B498E">
              <w:rPr>
                <w:rFonts w:eastAsia="Times New Roman" w:cs="Times New Roman"/>
                <w:szCs w:val="24"/>
              </w:rPr>
              <w:t>4</w:t>
            </w: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8E40DC" w:rsidRPr="001A6FC7" w14:paraId="083D0621" w14:textId="77777777" w:rsidTr="00413B46">
        <w:trPr>
          <w:trHeight w:val="20"/>
        </w:trPr>
        <w:tc>
          <w:tcPr>
            <w:tcW w:w="656" w:type="dxa"/>
            <w:tcBorders>
              <w:bottom w:val="single" w:sz="4" w:space="0" w:color="auto"/>
            </w:tcBorders>
          </w:tcPr>
          <w:p w14:paraId="2F09EB0A" w14:textId="77777777" w:rsidR="000E645E" w:rsidRPr="001A6FC7" w:rsidRDefault="000E645E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1.5.</w:t>
            </w: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14:paraId="2A8AB674" w14:textId="6E1BB868" w:rsidR="000E645E" w:rsidRPr="001A6FC7" w:rsidRDefault="000E645E" w:rsidP="00592966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Pavojingos užkrečiamosios ligos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vAlign w:val="center"/>
          </w:tcPr>
          <w:p w14:paraId="26864620" w14:textId="1DD76E03" w:rsidR="000E645E" w:rsidRPr="001A6FC7" w:rsidRDefault="00E028AA" w:rsidP="00A929BA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BA6CF0"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5</w:t>
            </w:r>
            <w:r w:rsidR="00BA6CF0"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1</w:t>
            </w:r>
            <w:r w:rsidR="009B498E">
              <w:rPr>
                <w:rFonts w:eastAsia="Times New Roman" w:cs="Times New Roman"/>
                <w:szCs w:val="24"/>
              </w:rPr>
              <w:t>4</w:t>
            </w: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13120E" w:rsidRPr="001A6FC7" w14:paraId="2F472D15" w14:textId="77777777" w:rsidTr="00413B46">
        <w:trPr>
          <w:trHeight w:val="20"/>
        </w:trPr>
        <w:tc>
          <w:tcPr>
            <w:tcW w:w="656" w:type="dxa"/>
            <w:tcBorders>
              <w:bottom w:val="single" w:sz="4" w:space="0" w:color="auto"/>
            </w:tcBorders>
          </w:tcPr>
          <w:p w14:paraId="0C98A484" w14:textId="13D0B75A" w:rsidR="0013120E" w:rsidRPr="001A6FC7" w:rsidRDefault="006D78FC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1.6</w:t>
            </w:r>
            <w:r w:rsidR="0013120E" w:rsidRPr="001A6FC7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14:paraId="56EC03E4" w14:textId="4F41E876" w:rsidR="0013120E" w:rsidRPr="001A6FC7" w:rsidRDefault="0013120E" w:rsidP="00592966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Kaitra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vAlign w:val="center"/>
          </w:tcPr>
          <w:p w14:paraId="375E148D" w14:textId="201B7859" w:rsidR="0013120E" w:rsidRPr="001A6FC7" w:rsidRDefault="0013120E" w:rsidP="009B7F26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0/</w:t>
            </w:r>
            <w:r w:rsidR="00E028AA">
              <w:rPr>
                <w:rFonts w:eastAsia="Times New Roman" w:cs="Times New Roman"/>
                <w:szCs w:val="24"/>
              </w:rPr>
              <w:t>1</w:t>
            </w:r>
            <w:r w:rsidRPr="001A6FC7">
              <w:rPr>
                <w:rFonts w:eastAsia="Times New Roman" w:cs="Times New Roman"/>
                <w:szCs w:val="24"/>
              </w:rPr>
              <w:t>/0</w:t>
            </w:r>
          </w:p>
        </w:tc>
      </w:tr>
      <w:tr w:rsidR="0013120E" w:rsidRPr="001A6FC7" w14:paraId="47A3BB5D" w14:textId="77777777" w:rsidTr="00413B46">
        <w:trPr>
          <w:trHeight w:val="20"/>
        </w:trPr>
        <w:tc>
          <w:tcPr>
            <w:tcW w:w="9383" w:type="dxa"/>
            <w:gridSpan w:val="3"/>
            <w:vAlign w:val="center"/>
          </w:tcPr>
          <w:p w14:paraId="49BF36BD" w14:textId="77777777" w:rsidR="0013120E" w:rsidRPr="001A6FC7" w:rsidRDefault="0013120E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b/>
                <w:szCs w:val="24"/>
              </w:rPr>
              <w:t xml:space="preserve">2. </w:t>
            </w:r>
            <w:r w:rsidRPr="001A6FC7">
              <w:rPr>
                <w:rFonts w:eastAsia="Calibri" w:cs="Times New Roman"/>
                <w:b/>
                <w:bCs/>
                <w:szCs w:val="24"/>
              </w:rPr>
              <w:t>Žmogaus veiklos sukelti pavojai:</w:t>
            </w:r>
          </w:p>
        </w:tc>
      </w:tr>
      <w:tr w:rsidR="0013120E" w:rsidRPr="001A6FC7" w14:paraId="26DBAB44" w14:textId="77777777" w:rsidTr="002D271C">
        <w:trPr>
          <w:trHeight w:val="20"/>
        </w:trPr>
        <w:tc>
          <w:tcPr>
            <w:tcW w:w="656" w:type="dxa"/>
            <w:vAlign w:val="center"/>
          </w:tcPr>
          <w:p w14:paraId="7B35BCC9" w14:textId="2FB15557" w:rsidR="0013120E" w:rsidRPr="001A6FC7" w:rsidRDefault="0013120E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2.1.</w:t>
            </w:r>
          </w:p>
        </w:tc>
        <w:tc>
          <w:tcPr>
            <w:tcW w:w="4710" w:type="dxa"/>
            <w:vAlign w:val="center"/>
          </w:tcPr>
          <w:p w14:paraId="57986082" w14:textId="1961AD6C" w:rsidR="0013120E" w:rsidRPr="001A6FC7" w:rsidRDefault="0013120E" w:rsidP="002D271C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Pastatų griuvimai</w:t>
            </w:r>
          </w:p>
        </w:tc>
        <w:tc>
          <w:tcPr>
            <w:tcW w:w="4017" w:type="dxa"/>
            <w:vAlign w:val="center"/>
          </w:tcPr>
          <w:p w14:paraId="0BBB2DE0" w14:textId="6FEB6CB5" w:rsidR="0013120E" w:rsidRPr="001A6FC7" w:rsidRDefault="00E028AA" w:rsidP="00A929BA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5</w:t>
            </w:r>
            <w:r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1</w:t>
            </w:r>
            <w:r w:rsidR="009B498E">
              <w:rPr>
                <w:rFonts w:eastAsia="Times New Roman" w:cs="Times New Roman"/>
                <w:szCs w:val="24"/>
              </w:rPr>
              <w:t>4</w:t>
            </w: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13120E" w:rsidRPr="001A6FC7" w14:paraId="694A0C71" w14:textId="77777777" w:rsidTr="002D271C">
        <w:trPr>
          <w:trHeight w:val="20"/>
        </w:trPr>
        <w:tc>
          <w:tcPr>
            <w:tcW w:w="656" w:type="dxa"/>
            <w:vAlign w:val="center"/>
          </w:tcPr>
          <w:p w14:paraId="6F57BC4B" w14:textId="6611BF79" w:rsidR="0013120E" w:rsidRPr="001A6FC7" w:rsidRDefault="0013120E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2.2.</w:t>
            </w:r>
          </w:p>
        </w:tc>
        <w:tc>
          <w:tcPr>
            <w:tcW w:w="4710" w:type="dxa"/>
            <w:vAlign w:val="center"/>
          </w:tcPr>
          <w:p w14:paraId="7FDCE736" w14:textId="719184AF" w:rsidR="0013120E" w:rsidRPr="001A6FC7" w:rsidRDefault="0013120E" w:rsidP="002D271C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Elektros energijos tiekimo sutrikimai ir (ar) gedimai</w:t>
            </w:r>
          </w:p>
        </w:tc>
        <w:tc>
          <w:tcPr>
            <w:tcW w:w="4017" w:type="dxa"/>
            <w:vAlign w:val="center"/>
          </w:tcPr>
          <w:p w14:paraId="589F1088" w14:textId="0DBF72B2" w:rsidR="0013120E" w:rsidRPr="001A6FC7" w:rsidRDefault="0013120E" w:rsidP="00592966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0/0/0</w:t>
            </w:r>
          </w:p>
        </w:tc>
      </w:tr>
      <w:tr w:rsidR="0013120E" w:rsidRPr="001A6FC7" w14:paraId="6160D0D5" w14:textId="77777777" w:rsidTr="002D271C">
        <w:trPr>
          <w:trHeight w:val="20"/>
        </w:trPr>
        <w:tc>
          <w:tcPr>
            <w:tcW w:w="656" w:type="dxa"/>
            <w:vAlign w:val="center"/>
          </w:tcPr>
          <w:p w14:paraId="58CC3F7D" w14:textId="76758869" w:rsidR="0013120E" w:rsidRPr="001A6FC7" w:rsidRDefault="0013120E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2.3.</w:t>
            </w:r>
          </w:p>
        </w:tc>
        <w:tc>
          <w:tcPr>
            <w:tcW w:w="4710" w:type="dxa"/>
            <w:vAlign w:val="center"/>
          </w:tcPr>
          <w:p w14:paraId="2B1AAF14" w14:textId="650BD074" w:rsidR="0013120E" w:rsidRPr="001A6FC7" w:rsidRDefault="0013120E" w:rsidP="00592966">
            <w:pPr>
              <w:spacing w:after="0" w:line="360" w:lineRule="auto"/>
              <w:contextualSpacing/>
              <w:rPr>
                <w:rFonts w:eastAsia="Calibri" w:cs="Times New Roman"/>
                <w:szCs w:val="24"/>
                <w:lang w:val="pt-BR"/>
              </w:rPr>
            </w:pPr>
            <w:r w:rsidRPr="001A6FC7">
              <w:rPr>
                <w:rFonts w:eastAsia="Calibri" w:cs="Times New Roman"/>
                <w:szCs w:val="24"/>
              </w:rPr>
              <w:t>Šilumos energijos tiekimo sutrikimai ir (ar) gedimai</w:t>
            </w:r>
          </w:p>
        </w:tc>
        <w:tc>
          <w:tcPr>
            <w:tcW w:w="4017" w:type="dxa"/>
            <w:vAlign w:val="center"/>
          </w:tcPr>
          <w:p w14:paraId="39BB4C09" w14:textId="24BB0EFA" w:rsidR="0013120E" w:rsidRPr="001A6FC7" w:rsidRDefault="0013120E" w:rsidP="00592966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0/0/0</w:t>
            </w:r>
          </w:p>
        </w:tc>
      </w:tr>
      <w:tr w:rsidR="0013120E" w:rsidRPr="001A6FC7" w14:paraId="56F7D870" w14:textId="77777777" w:rsidTr="002D271C">
        <w:trPr>
          <w:trHeight w:val="20"/>
        </w:trPr>
        <w:tc>
          <w:tcPr>
            <w:tcW w:w="656" w:type="dxa"/>
            <w:vAlign w:val="center"/>
          </w:tcPr>
          <w:p w14:paraId="671444CE" w14:textId="15FF1C8F" w:rsidR="0013120E" w:rsidRPr="001A6FC7" w:rsidRDefault="0013120E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2.4.</w:t>
            </w:r>
          </w:p>
        </w:tc>
        <w:tc>
          <w:tcPr>
            <w:tcW w:w="4710" w:type="dxa"/>
            <w:vAlign w:val="center"/>
          </w:tcPr>
          <w:p w14:paraId="0FA08BB3" w14:textId="2A805C95" w:rsidR="0013120E" w:rsidRPr="001A6FC7" w:rsidRDefault="0013120E" w:rsidP="002D271C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Vandens tiekimo sutrikimas</w:t>
            </w:r>
          </w:p>
        </w:tc>
        <w:tc>
          <w:tcPr>
            <w:tcW w:w="4017" w:type="dxa"/>
            <w:vAlign w:val="center"/>
          </w:tcPr>
          <w:p w14:paraId="1D1C04FB" w14:textId="6D2775B2" w:rsidR="0013120E" w:rsidRPr="001A6FC7" w:rsidRDefault="0013120E" w:rsidP="00592966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0/0/0</w:t>
            </w:r>
          </w:p>
        </w:tc>
      </w:tr>
      <w:tr w:rsidR="0013120E" w:rsidRPr="001A6FC7" w14:paraId="3DA5020B" w14:textId="77777777" w:rsidTr="002D271C">
        <w:trPr>
          <w:trHeight w:val="766"/>
        </w:trPr>
        <w:tc>
          <w:tcPr>
            <w:tcW w:w="656" w:type="dxa"/>
            <w:vAlign w:val="center"/>
          </w:tcPr>
          <w:p w14:paraId="5A3853DE" w14:textId="76F74987" w:rsidR="0013120E" w:rsidRPr="001A6FC7" w:rsidRDefault="0013120E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2.5.</w:t>
            </w:r>
          </w:p>
        </w:tc>
        <w:tc>
          <w:tcPr>
            <w:tcW w:w="4710" w:type="dxa"/>
            <w:vAlign w:val="center"/>
          </w:tcPr>
          <w:p w14:paraId="3DF65958" w14:textId="66665E23" w:rsidR="0013120E" w:rsidRPr="001A6FC7" w:rsidRDefault="0013120E" w:rsidP="00592966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Komunikacijų sistemų (elektroninių ryšių) teikimo sutrikimas ir (ar) gedimai</w:t>
            </w:r>
          </w:p>
        </w:tc>
        <w:tc>
          <w:tcPr>
            <w:tcW w:w="4017" w:type="dxa"/>
            <w:vAlign w:val="center"/>
          </w:tcPr>
          <w:p w14:paraId="2ECE5BD0" w14:textId="4486AF45" w:rsidR="0013120E" w:rsidRPr="001A6FC7" w:rsidRDefault="0013120E" w:rsidP="00592966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0/0/0</w:t>
            </w:r>
          </w:p>
        </w:tc>
      </w:tr>
      <w:tr w:rsidR="0013120E" w:rsidRPr="001A6FC7" w14:paraId="654F746E" w14:textId="77777777" w:rsidTr="002D271C">
        <w:trPr>
          <w:trHeight w:val="20"/>
        </w:trPr>
        <w:tc>
          <w:tcPr>
            <w:tcW w:w="656" w:type="dxa"/>
            <w:vAlign w:val="center"/>
          </w:tcPr>
          <w:p w14:paraId="7E4C44C5" w14:textId="07CCA700" w:rsidR="0013120E" w:rsidRPr="001A6FC7" w:rsidRDefault="0013120E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2.6.</w:t>
            </w:r>
          </w:p>
        </w:tc>
        <w:tc>
          <w:tcPr>
            <w:tcW w:w="4710" w:type="dxa"/>
            <w:vAlign w:val="center"/>
          </w:tcPr>
          <w:p w14:paraId="7F3357EE" w14:textId="0036527D" w:rsidR="0013120E" w:rsidRPr="001A6FC7" w:rsidRDefault="0013120E" w:rsidP="00592966">
            <w:pPr>
              <w:spacing w:after="0" w:line="360" w:lineRule="auto"/>
              <w:contextualSpacing/>
              <w:rPr>
                <w:rFonts w:eastAsia="Calibri" w:cs="Times New Roman"/>
                <w:b/>
                <w:bCs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Pavojingas radinys</w:t>
            </w:r>
          </w:p>
        </w:tc>
        <w:tc>
          <w:tcPr>
            <w:tcW w:w="4017" w:type="dxa"/>
            <w:vAlign w:val="center"/>
          </w:tcPr>
          <w:p w14:paraId="6FC14A62" w14:textId="2C0A44C2" w:rsidR="0013120E" w:rsidRPr="001A6FC7" w:rsidRDefault="00E028AA" w:rsidP="00A929BA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5</w:t>
            </w:r>
            <w:r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1</w:t>
            </w:r>
            <w:r w:rsidR="009B498E">
              <w:rPr>
                <w:rFonts w:eastAsia="Times New Roman" w:cs="Times New Roman"/>
                <w:szCs w:val="24"/>
              </w:rPr>
              <w:t>4</w:t>
            </w: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13120E" w:rsidRPr="001A6FC7" w14:paraId="29279CC3" w14:textId="77777777" w:rsidTr="002D271C">
        <w:trPr>
          <w:trHeight w:val="20"/>
        </w:trPr>
        <w:tc>
          <w:tcPr>
            <w:tcW w:w="656" w:type="dxa"/>
            <w:vAlign w:val="center"/>
          </w:tcPr>
          <w:p w14:paraId="34329048" w14:textId="512F4E4A" w:rsidR="0013120E" w:rsidRPr="001A6FC7" w:rsidRDefault="0013120E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2.7.</w:t>
            </w:r>
          </w:p>
        </w:tc>
        <w:tc>
          <w:tcPr>
            <w:tcW w:w="4710" w:type="dxa"/>
            <w:vAlign w:val="center"/>
          </w:tcPr>
          <w:p w14:paraId="30D99F08" w14:textId="3DFF3982" w:rsidR="0013120E" w:rsidRPr="001A6FC7" w:rsidRDefault="0013120E" w:rsidP="002D271C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Gaisrai</w:t>
            </w:r>
          </w:p>
        </w:tc>
        <w:tc>
          <w:tcPr>
            <w:tcW w:w="4017" w:type="dxa"/>
            <w:vAlign w:val="center"/>
          </w:tcPr>
          <w:p w14:paraId="27B6C170" w14:textId="140CD2B7" w:rsidR="0013120E" w:rsidRPr="001A6FC7" w:rsidRDefault="00E028AA" w:rsidP="00A929BA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5</w:t>
            </w:r>
            <w:r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1</w:t>
            </w:r>
            <w:r w:rsidR="009B498E">
              <w:rPr>
                <w:rFonts w:eastAsia="Times New Roman" w:cs="Times New Roman"/>
                <w:szCs w:val="24"/>
              </w:rPr>
              <w:t>4</w:t>
            </w: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13120E" w:rsidRPr="001A6FC7" w14:paraId="517E8E49" w14:textId="77777777" w:rsidTr="002D271C">
        <w:trPr>
          <w:trHeight w:val="20"/>
        </w:trPr>
        <w:tc>
          <w:tcPr>
            <w:tcW w:w="656" w:type="dxa"/>
            <w:vAlign w:val="center"/>
          </w:tcPr>
          <w:p w14:paraId="6FB5ABB8" w14:textId="1EDB5BEE" w:rsidR="0013120E" w:rsidRPr="001A6FC7" w:rsidRDefault="0013120E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2.8.</w:t>
            </w:r>
          </w:p>
        </w:tc>
        <w:tc>
          <w:tcPr>
            <w:tcW w:w="4710" w:type="dxa"/>
            <w:vAlign w:val="center"/>
          </w:tcPr>
          <w:p w14:paraId="6789133A" w14:textId="6DD031F3" w:rsidR="0013120E" w:rsidRPr="001A6FC7" w:rsidRDefault="0013120E" w:rsidP="00592966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Teroristiniai išpuoliai</w:t>
            </w:r>
          </w:p>
        </w:tc>
        <w:tc>
          <w:tcPr>
            <w:tcW w:w="4017" w:type="dxa"/>
            <w:vAlign w:val="center"/>
          </w:tcPr>
          <w:p w14:paraId="10B38193" w14:textId="53DAE6BF" w:rsidR="0013120E" w:rsidRPr="001A6FC7" w:rsidRDefault="00E028AA" w:rsidP="00A929BA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5</w:t>
            </w:r>
            <w:r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1</w:t>
            </w:r>
            <w:r w:rsidR="009B498E">
              <w:rPr>
                <w:rFonts w:eastAsia="Times New Roman" w:cs="Times New Roman"/>
                <w:szCs w:val="24"/>
              </w:rPr>
              <w:t>4</w:t>
            </w: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13120E" w:rsidRPr="001A6FC7" w14:paraId="5E2AC22C" w14:textId="77777777" w:rsidTr="002D271C">
        <w:trPr>
          <w:trHeight w:val="20"/>
        </w:trPr>
        <w:tc>
          <w:tcPr>
            <w:tcW w:w="656" w:type="dxa"/>
            <w:vAlign w:val="center"/>
          </w:tcPr>
          <w:p w14:paraId="7F2574F6" w14:textId="60627447" w:rsidR="0013120E" w:rsidRPr="001A6FC7" w:rsidRDefault="0013120E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2.9.</w:t>
            </w:r>
          </w:p>
        </w:tc>
        <w:tc>
          <w:tcPr>
            <w:tcW w:w="4710" w:type="dxa"/>
            <w:vAlign w:val="center"/>
          </w:tcPr>
          <w:p w14:paraId="6898E11D" w14:textId="48845421" w:rsidR="0013120E" w:rsidRPr="001A6FC7" w:rsidRDefault="0013120E" w:rsidP="00592966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 xml:space="preserve">Cheminių medžiagų paskleidimas  </w:t>
            </w:r>
          </w:p>
        </w:tc>
        <w:tc>
          <w:tcPr>
            <w:tcW w:w="4017" w:type="dxa"/>
            <w:vAlign w:val="center"/>
          </w:tcPr>
          <w:p w14:paraId="4C010507" w14:textId="318C026B" w:rsidR="0013120E" w:rsidRPr="001A6FC7" w:rsidRDefault="00E028AA" w:rsidP="00A929BA">
            <w:pPr>
              <w:widowControl w:val="0"/>
              <w:tabs>
                <w:tab w:val="left" w:pos="620"/>
                <w:tab w:val="center" w:pos="1966"/>
              </w:tabs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5</w:t>
            </w:r>
            <w:r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1</w:t>
            </w:r>
            <w:r w:rsidR="009B498E">
              <w:rPr>
                <w:rFonts w:eastAsia="Times New Roman" w:cs="Times New Roman"/>
                <w:szCs w:val="24"/>
              </w:rPr>
              <w:t>4</w:t>
            </w: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13120E" w:rsidRPr="001A6FC7" w14:paraId="054C98EC" w14:textId="77777777" w:rsidTr="002D271C">
        <w:trPr>
          <w:trHeight w:val="20"/>
        </w:trPr>
        <w:tc>
          <w:tcPr>
            <w:tcW w:w="656" w:type="dxa"/>
            <w:vAlign w:val="center"/>
          </w:tcPr>
          <w:p w14:paraId="2C94A70F" w14:textId="339D090F" w:rsidR="0013120E" w:rsidRPr="001A6FC7" w:rsidRDefault="0013120E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2.10.</w:t>
            </w:r>
          </w:p>
        </w:tc>
        <w:tc>
          <w:tcPr>
            <w:tcW w:w="4710" w:type="dxa"/>
            <w:vAlign w:val="center"/>
          </w:tcPr>
          <w:p w14:paraId="04F60BF3" w14:textId="1DAFE9F3" w:rsidR="0013120E" w:rsidRPr="001A6FC7" w:rsidRDefault="0013120E" w:rsidP="00592966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Branduolinė avarija Baltarusijos Astravo atominėje elektrinėje</w:t>
            </w:r>
          </w:p>
        </w:tc>
        <w:tc>
          <w:tcPr>
            <w:tcW w:w="4017" w:type="dxa"/>
            <w:vAlign w:val="center"/>
          </w:tcPr>
          <w:p w14:paraId="6E3513FC" w14:textId="009CA3AA" w:rsidR="0013120E" w:rsidRPr="001A6FC7" w:rsidRDefault="00E028AA" w:rsidP="00A929BA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5</w:t>
            </w:r>
            <w:r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1</w:t>
            </w:r>
            <w:r w:rsidR="009B498E">
              <w:rPr>
                <w:rFonts w:eastAsia="Times New Roman" w:cs="Times New Roman"/>
                <w:szCs w:val="24"/>
              </w:rPr>
              <w:t>4</w:t>
            </w: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92966" w:rsidRPr="001A6FC7" w14:paraId="1DA292DF" w14:textId="77777777" w:rsidTr="002D271C">
        <w:trPr>
          <w:trHeight w:val="20"/>
        </w:trPr>
        <w:tc>
          <w:tcPr>
            <w:tcW w:w="656" w:type="dxa"/>
            <w:vAlign w:val="center"/>
          </w:tcPr>
          <w:p w14:paraId="131DD93C" w14:textId="6733EC89" w:rsidR="00592966" w:rsidRPr="001A6FC7" w:rsidRDefault="00592966" w:rsidP="00592966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2.11</w:t>
            </w:r>
            <w:r w:rsidR="002D271C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710" w:type="dxa"/>
            <w:vAlign w:val="center"/>
          </w:tcPr>
          <w:p w14:paraId="7B238C6A" w14:textId="5CF40490" w:rsidR="00592966" w:rsidRPr="001A6FC7" w:rsidRDefault="00B67C81" w:rsidP="00592966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Pavojus valstybės saugumui (nesankcionuoti užsienio valstybės ginkluotųjų pajėgų veiksmai)</w:t>
            </w:r>
          </w:p>
        </w:tc>
        <w:tc>
          <w:tcPr>
            <w:tcW w:w="4017" w:type="dxa"/>
            <w:vAlign w:val="center"/>
          </w:tcPr>
          <w:p w14:paraId="1DCEB280" w14:textId="5E45CB5B" w:rsidR="00592966" w:rsidRPr="001A6FC7" w:rsidRDefault="00E028AA" w:rsidP="00A929BA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5</w:t>
            </w:r>
            <w:r w:rsidRPr="00DF081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1</w:t>
            </w:r>
            <w:r w:rsidR="009B498E">
              <w:rPr>
                <w:rFonts w:eastAsia="Times New Roman" w:cs="Times New Roman"/>
                <w:szCs w:val="24"/>
              </w:rPr>
              <w:t>4</w:t>
            </w: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</w:tbl>
    <w:p w14:paraId="788F38E6" w14:textId="2478E5EB" w:rsidR="00317C06" w:rsidRDefault="00317C06" w:rsidP="002E525D">
      <w:pPr>
        <w:spacing w:after="0" w:line="360" w:lineRule="auto"/>
        <w:jc w:val="both"/>
        <w:rPr>
          <w:rFonts w:eastAsia="Times New Roman" w:cs="Times New Roman"/>
          <w:szCs w:val="24"/>
        </w:rPr>
      </w:pPr>
    </w:p>
    <w:p w14:paraId="3893B825" w14:textId="585653F9" w:rsidR="003A17BB" w:rsidRDefault="003A17BB" w:rsidP="002E525D">
      <w:pPr>
        <w:spacing w:after="0" w:line="360" w:lineRule="auto"/>
        <w:jc w:val="both"/>
        <w:rPr>
          <w:rFonts w:eastAsia="Times New Roman" w:cs="Times New Roman"/>
          <w:szCs w:val="24"/>
        </w:rPr>
      </w:pPr>
      <w:r w:rsidRPr="001A6FC7">
        <w:rPr>
          <w:rFonts w:eastAsia="Times New Roman" w:cs="Times New Roman"/>
          <w:szCs w:val="24"/>
        </w:rPr>
        <w:t>4 lentelė. Galimų pavojų padariniai (poveikis) turtui</w:t>
      </w:r>
    </w:p>
    <w:p w14:paraId="02E05725" w14:textId="77777777" w:rsidR="00B14A1E" w:rsidRPr="001A6FC7" w:rsidRDefault="00B14A1E" w:rsidP="002E525D">
      <w:pPr>
        <w:spacing w:after="0" w:line="360" w:lineRule="auto"/>
        <w:jc w:val="both"/>
        <w:rPr>
          <w:rFonts w:eastAsia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545"/>
        <w:gridCol w:w="3044"/>
        <w:gridCol w:w="2343"/>
      </w:tblGrid>
      <w:tr w:rsidR="008E40DC" w:rsidRPr="001A6FC7" w14:paraId="01D6AB40" w14:textId="77777777" w:rsidTr="003F476C">
        <w:trPr>
          <w:trHeight w:val="20"/>
          <w:tblHeader/>
        </w:trPr>
        <w:tc>
          <w:tcPr>
            <w:tcW w:w="696" w:type="dxa"/>
          </w:tcPr>
          <w:p w14:paraId="0CDB1CE8" w14:textId="3B36CE5D" w:rsidR="003A17BB" w:rsidRPr="001A6FC7" w:rsidRDefault="003A17BB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1A6FC7">
              <w:rPr>
                <w:rFonts w:eastAsia="Times New Roman" w:cs="Times New Roman"/>
                <w:b/>
                <w:szCs w:val="24"/>
              </w:rPr>
              <w:t>Eil. Nr.</w:t>
            </w:r>
          </w:p>
        </w:tc>
        <w:tc>
          <w:tcPr>
            <w:tcW w:w="3545" w:type="dxa"/>
          </w:tcPr>
          <w:p w14:paraId="160C28C1" w14:textId="70C691FA" w:rsidR="003A17BB" w:rsidRPr="001A6FC7" w:rsidRDefault="003A17BB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1A6FC7">
              <w:rPr>
                <w:rFonts w:eastAsia="Times New Roman" w:cs="Times New Roman"/>
                <w:b/>
                <w:szCs w:val="24"/>
              </w:rPr>
              <w:t>Nustatytas galimas pavojus</w:t>
            </w:r>
          </w:p>
        </w:tc>
        <w:tc>
          <w:tcPr>
            <w:tcW w:w="3044" w:type="dxa"/>
          </w:tcPr>
          <w:p w14:paraId="6B842843" w14:textId="77777777" w:rsidR="003A17BB" w:rsidRPr="001A6FC7" w:rsidRDefault="003A17BB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1A6FC7">
              <w:rPr>
                <w:rFonts w:eastAsia="Times New Roman" w:cs="Times New Roman"/>
                <w:b/>
                <w:szCs w:val="24"/>
              </w:rPr>
              <w:t>Galimi padariniai (poveikis) turtui</w:t>
            </w:r>
          </w:p>
        </w:tc>
        <w:tc>
          <w:tcPr>
            <w:tcW w:w="2343" w:type="dxa"/>
          </w:tcPr>
          <w:p w14:paraId="2EF4D686" w14:textId="5B331D67" w:rsidR="003A17BB" w:rsidRPr="001A6FC7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1A6FC7">
              <w:rPr>
                <w:rFonts w:eastAsia="Times New Roman" w:cs="Times New Roman"/>
                <w:b/>
                <w:szCs w:val="24"/>
              </w:rPr>
              <w:t>Numatomi nuostoliai</w:t>
            </w:r>
          </w:p>
        </w:tc>
      </w:tr>
      <w:tr w:rsidR="008E40DC" w:rsidRPr="001A6FC7" w14:paraId="5DE4D54D" w14:textId="77777777" w:rsidTr="003F476C">
        <w:trPr>
          <w:trHeight w:val="20"/>
        </w:trPr>
        <w:tc>
          <w:tcPr>
            <w:tcW w:w="696" w:type="dxa"/>
          </w:tcPr>
          <w:p w14:paraId="49D4F7F9" w14:textId="77777777" w:rsidR="003A17BB" w:rsidRPr="001A6FC7" w:rsidRDefault="003A17BB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45" w:type="dxa"/>
          </w:tcPr>
          <w:p w14:paraId="23745E30" w14:textId="4CF0B823" w:rsidR="003A17BB" w:rsidRPr="001A6FC7" w:rsidRDefault="003A17BB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044" w:type="dxa"/>
          </w:tcPr>
          <w:p w14:paraId="424E2A29" w14:textId="77777777" w:rsidR="003A17BB" w:rsidRPr="001A6FC7" w:rsidRDefault="003A17BB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343" w:type="dxa"/>
          </w:tcPr>
          <w:p w14:paraId="4BB445C1" w14:textId="77777777" w:rsidR="003A17BB" w:rsidRPr="001A6FC7" w:rsidRDefault="003A17BB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8E40DC" w:rsidRPr="001A6FC7" w14:paraId="015175CA" w14:textId="77777777" w:rsidTr="003F476C">
        <w:trPr>
          <w:trHeight w:val="20"/>
        </w:trPr>
        <w:tc>
          <w:tcPr>
            <w:tcW w:w="9628" w:type="dxa"/>
            <w:gridSpan w:val="4"/>
          </w:tcPr>
          <w:p w14:paraId="462129E8" w14:textId="3A6CF1DB" w:rsidR="003A17BB" w:rsidRPr="001A6FC7" w:rsidRDefault="003A17BB" w:rsidP="00480127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b/>
                <w:szCs w:val="24"/>
              </w:rPr>
              <w:t>1. Galimi gamtiniai pavojai:</w:t>
            </w:r>
          </w:p>
        </w:tc>
      </w:tr>
      <w:tr w:rsidR="008E40DC" w:rsidRPr="001A6FC7" w14:paraId="28EE2DF3" w14:textId="77777777" w:rsidTr="00317C06">
        <w:trPr>
          <w:trHeight w:val="20"/>
        </w:trPr>
        <w:tc>
          <w:tcPr>
            <w:tcW w:w="696" w:type="dxa"/>
            <w:vAlign w:val="center"/>
          </w:tcPr>
          <w:p w14:paraId="1E6EC934" w14:textId="40283EEF" w:rsidR="003F476C" w:rsidRPr="001A6FC7" w:rsidRDefault="003F476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1.1.</w:t>
            </w:r>
          </w:p>
        </w:tc>
        <w:tc>
          <w:tcPr>
            <w:tcW w:w="3545" w:type="dxa"/>
            <w:vAlign w:val="center"/>
          </w:tcPr>
          <w:p w14:paraId="1B29A17D" w14:textId="5A3AE070" w:rsidR="003F476C" w:rsidRPr="001A6FC7" w:rsidRDefault="003F476C" w:rsidP="00480127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Calibri" w:cs="Times New Roman"/>
                <w:bCs/>
                <w:szCs w:val="24"/>
              </w:rPr>
              <w:t>Smarkus lietus</w:t>
            </w:r>
          </w:p>
        </w:tc>
        <w:tc>
          <w:tcPr>
            <w:tcW w:w="3044" w:type="dxa"/>
          </w:tcPr>
          <w:p w14:paraId="27250AD5" w14:textId="3F5274F3" w:rsidR="003F476C" w:rsidRPr="001A6FC7" w:rsidRDefault="003F476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pastato ir (ar) kito turto apgadinimas ir (ar) sunaikinimas</w:t>
            </w:r>
          </w:p>
        </w:tc>
        <w:tc>
          <w:tcPr>
            <w:tcW w:w="2343" w:type="dxa"/>
            <w:vAlign w:val="center"/>
          </w:tcPr>
          <w:p w14:paraId="531D5FB9" w14:textId="375735AC" w:rsidR="003F476C" w:rsidRPr="001A6FC7" w:rsidRDefault="000474E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mažiau nei 5 proc. turto vertės</w:t>
            </w:r>
          </w:p>
        </w:tc>
      </w:tr>
      <w:tr w:rsidR="008E40DC" w:rsidRPr="001A6FC7" w14:paraId="42E85D33" w14:textId="77777777" w:rsidTr="00317C06">
        <w:trPr>
          <w:trHeight w:val="20"/>
        </w:trPr>
        <w:tc>
          <w:tcPr>
            <w:tcW w:w="696" w:type="dxa"/>
            <w:vAlign w:val="center"/>
          </w:tcPr>
          <w:p w14:paraId="001A2082" w14:textId="1FDBF652" w:rsidR="003F476C" w:rsidRPr="001A6FC7" w:rsidRDefault="003F476C" w:rsidP="00480127">
            <w:pPr>
              <w:widowControl w:val="0"/>
              <w:spacing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1.2.</w:t>
            </w:r>
          </w:p>
        </w:tc>
        <w:tc>
          <w:tcPr>
            <w:tcW w:w="3545" w:type="dxa"/>
            <w:vAlign w:val="center"/>
          </w:tcPr>
          <w:p w14:paraId="055DDE84" w14:textId="4B70BC5E" w:rsidR="003F476C" w:rsidRPr="001A6FC7" w:rsidRDefault="003F476C" w:rsidP="00480127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Lijundra, smarkus sudėtinis apšalas</w:t>
            </w:r>
          </w:p>
        </w:tc>
        <w:tc>
          <w:tcPr>
            <w:tcW w:w="3044" w:type="dxa"/>
          </w:tcPr>
          <w:p w14:paraId="7D2E25C6" w14:textId="56955104" w:rsidR="003F476C" w:rsidRPr="001A6FC7" w:rsidRDefault="003F476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pastato ir (ar) kito turto apgadinimas ir (ar) sunaikinimas</w:t>
            </w:r>
          </w:p>
        </w:tc>
        <w:tc>
          <w:tcPr>
            <w:tcW w:w="2343" w:type="dxa"/>
            <w:vAlign w:val="center"/>
          </w:tcPr>
          <w:p w14:paraId="6E6C1180" w14:textId="21B07E76" w:rsidR="003F476C" w:rsidRPr="001A6FC7" w:rsidRDefault="000474E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mažiau nei 5 proc. turto vertės</w:t>
            </w:r>
          </w:p>
        </w:tc>
      </w:tr>
      <w:tr w:rsidR="008E40DC" w:rsidRPr="001A6FC7" w14:paraId="2AD0446B" w14:textId="77777777" w:rsidTr="00317C06">
        <w:trPr>
          <w:trHeight w:val="20"/>
        </w:trPr>
        <w:tc>
          <w:tcPr>
            <w:tcW w:w="696" w:type="dxa"/>
            <w:vAlign w:val="center"/>
          </w:tcPr>
          <w:p w14:paraId="67D5ECB5" w14:textId="700E4120" w:rsidR="003F476C" w:rsidRPr="001A6FC7" w:rsidRDefault="003F476C" w:rsidP="00480127">
            <w:pPr>
              <w:widowControl w:val="0"/>
              <w:spacing w:after="0" w:line="36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1A6FC7">
              <w:rPr>
                <w:rFonts w:eastAsia="Calibri" w:cs="Times New Roman"/>
                <w:bCs/>
                <w:szCs w:val="24"/>
              </w:rPr>
              <w:t>1.3.</w:t>
            </w:r>
          </w:p>
        </w:tc>
        <w:tc>
          <w:tcPr>
            <w:tcW w:w="3545" w:type="dxa"/>
            <w:vAlign w:val="center"/>
          </w:tcPr>
          <w:p w14:paraId="14E6D1FE" w14:textId="3009D076" w:rsidR="003F476C" w:rsidRPr="001A6FC7" w:rsidRDefault="003F476C" w:rsidP="00480127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Pūga, smarkus snygis, speigas</w:t>
            </w:r>
          </w:p>
        </w:tc>
        <w:tc>
          <w:tcPr>
            <w:tcW w:w="3044" w:type="dxa"/>
          </w:tcPr>
          <w:p w14:paraId="7612C8E0" w14:textId="03083173" w:rsidR="003F476C" w:rsidRPr="001A6FC7" w:rsidRDefault="003F476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pastato ir (ar) kito turto apgadinimas ir (ar) sunaikinimas</w:t>
            </w:r>
          </w:p>
        </w:tc>
        <w:tc>
          <w:tcPr>
            <w:tcW w:w="2343" w:type="dxa"/>
            <w:vAlign w:val="center"/>
          </w:tcPr>
          <w:p w14:paraId="49B11DC7" w14:textId="3FB597CC" w:rsidR="003F476C" w:rsidRPr="001A6FC7" w:rsidRDefault="000474E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mažiau nei 5 proc. turto vertės</w:t>
            </w:r>
          </w:p>
        </w:tc>
      </w:tr>
      <w:tr w:rsidR="008E40DC" w:rsidRPr="001A6FC7" w14:paraId="259628E8" w14:textId="77777777" w:rsidTr="00317C06">
        <w:trPr>
          <w:trHeight w:val="20"/>
        </w:trPr>
        <w:tc>
          <w:tcPr>
            <w:tcW w:w="696" w:type="dxa"/>
            <w:vAlign w:val="center"/>
          </w:tcPr>
          <w:p w14:paraId="4C86F813" w14:textId="1D2534AD" w:rsidR="003F476C" w:rsidRPr="001A6FC7" w:rsidRDefault="003F476C" w:rsidP="00480127">
            <w:pPr>
              <w:widowControl w:val="0"/>
              <w:spacing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1.4.</w:t>
            </w:r>
          </w:p>
        </w:tc>
        <w:tc>
          <w:tcPr>
            <w:tcW w:w="3545" w:type="dxa"/>
            <w:vAlign w:val="center"/>
          </w:tcPr>
          <w:p w14:paraId="70E7D381" w14:textId="1F9D5881" w:rsidR="003F476C" w:rsidRPr="001A6FC7" w:rsidRDefault="003F476C" w:rsidP="00480127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Uraganas</w:t>
            </w:r>
          </w:p>
        </w:tc>
        <w:tc>
          <w:tcPr>
            <w:tcW w:w="3044" w:type="dxa"/>
          </w:tcPr>
          <w:p w14:paraId="08A9FD91" w14:textId="6A69D1CC" w:rsidR="003F476C" w:rsidRPr="001A6FC7" w:rsidRDefault="003F476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pastato ir (ar) kito turto apgadinimas ir (ar) sunaikinimas</w:t>
            </w:r>
          </w:p>
        </w:tc>
        <w:tc>
          <w:tcPr>
            <w:tcW w:w="2343" w:type="dxa"/>
            <w:vAlign w:val="center"/>
          </w:tcPr>
          <w:p w14:paraId="7C716755" w14:textId="1B76A87A" w:rsidR="003F476C" w:rsidRPr="001A6FC7" w:rsidRDefault="000474E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nuo 5 iki 10 proc. turto vertės</w:t>
            </w:r>
          </w:p>
        </w:tc>
      </w:tr>
      <w:tr w:rsidR="008E40DC" w:rsidRPr="001A6FC7" w14:paraId="15AA1679" w14:textId="77777777" w:rsidTr="00317C06">
        <w:trPr>
          <w:trHeight w:val="20"/>
        </w:trPr>
        <w:tc>
          <w:tcPr>
            <w:tcW w:w="696" w:type="dxa"/>
            <w:vAlign w:val="center"/>
          </w:tcPr>
          <w:p w14:paraId="41A7C9CF" w14:textId="543790ED" w:rsidR="003F476C" w:rsidRPr="001A6FC7" w:rsidRDefault="003F476C" w:rsidP="00480127">
            <w:pPr>
              <w:widowControl w:val="0"/>
              <w:spacing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1.5.</w:t>
            </w:r>
          </w:p>
        </w:tc>
        <w:tc>
          <w:tcPr>
            <w:tcW w:w="3545" w:type="dxa"/>
            <w:vAlign w:val="center"/>
          </w:tcPr>
          <w:p w14:paraId="5CF5E097" w14:textId="5BF31554" w:rsidR="003F476C" w:rsidRPr="001A6FC7" w:rsidRDefault="003F476C" w:rsidP="00480127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Pavojingos užkrečiamosios ligos</w:t>
            </w:r>
          </w:p>
        </w:tc>
        <w:tc>
          <w:tcPr>
            <w:tcW w:w="3044" w:type="dxa"/>
          </w:tcPr>
          <w:p w14:paraId="5FB5EB41" w14:textId="4DDC188A" w:rsidR="003F476C" w:rsidRPr="001A6FC7" w:rsidRDefault="003F476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pastato ir (ar) kito turto apgadinimas ir (ar) sunaikinimas</w:t>
            </w:r>
          </w:p>
        </w:tc>
        <w:tc>
          <w:tcPr>
            <w:tcW w:w="2343" w:type="dxa"/>
            <w:vAlign w:val="center"/>
          </w:tcPr>
          <w:p w14:paraId="610EF3C1" w14:textId="7F27FF2F" w:rsidR="003F476C" w:rsidRPr="001A6FC7" w:rsidRDefault="000474E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mažiau nei 5 proc. turto vertės</w:t>
            </w:r>
          </w:p>
        </w:tc>
      </w:tr>
      <w:tr w:rsidR="00D821F8" w:rsidRPr="001A6FC7" w14:paraId="749494EB" w14:textId="77777777" w:rsidTr="00317C06">
        <w:trPr>
          <w:trHeight w:val="20"/>
        </w:trPr>
        <w:tc>
          <w:tcPr>
            <w:tcW w:w="696" w:type="dxa"/>
            <w:vAlign w:val="center"/>
          </w:tcPr>
          <w:p w14:paraId="30C33747" w14:textId="1278F2B6" w:rsidR="00D821F8" w:rsidRPr="001A6FC7" w:rsidRDefault="00D821F8" w:rsidP="00FF3217">
            <w:pPr>
              <w:widowControl w:val="0"/>
              <w:spacing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1.</w:t>
            </w:r>
            <w:r w:rsidR="00FF3217">
              <w:rPr>
                <w:rFonts w:eastAsia="Times New Roman" w:cs="Times New Roman"/>
                <w:szCs w:val="24"/>
              </w:rPr>
              <w:t>6</w:t>
            </w:r>
            <w:r w:rsidRPr="001A6FC7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14:paraId="4C2C720A" w14:textId="38507D6E" w:rsidR="00D821F8" w:rsidRPr="001A6FC7" w:rsidRDefault="00D821F8" w:rsidP="00D821F8">
            <w:pPr>
              <w:widowControl w:val="0"/>
              <w:spacing w:after="0" w:line="360" w:lineRule="auto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Kaitra</w:t>
            </w:r>
          </w:p>
        </w:tc>
        <w:tc>
          <w:tcPr>
            <w:tcW w:w="3044" w:type="dxa"/>
            <w:vAlign w:val="center"/>
          </w:tcPr>
          <w:p w14:paraId="601FBBE7" w14:textId="0C3CF4EE" w:rsidR="00D821F8" w:rsidRPr="001A6FC7" w:rsidRDefault="00592966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2343" w:type="dxa"/>
            <w:vAlign w:val="center"/>
          </w:tcPr>
          <w:p w14:paraId="3C7877B1" w14:textId="2208C871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mažiau nei 5 proc. turto vertės</w:t>
            </w:r>
          </w:p>
        </w:tc>
      </w:tr>
      <w:tr w:rsidR="00D821F8" w:rsidRPr="001A6FC7" w14:paraId="103674E3" w14:textId="77777777" w:rsidTr="003F476C">
        <w:trPr>
          <w:trHeight w:val="20"/>
        </w:trPr>
        <w:tc>
          <w:tcPr>
            <w:tcW w:w="9628" w:type="dxa"/>
            <w:gridSpan w:val="4"/>
            <w:vAlign w:val="center"/>
          </w:tcPr>
          <w:p w14:paraId="2E410A57" w14:textId="2D2789FA" w:rsidR="00D821F8" w:rsidRPr="001A6FC7" w:rsidRDefault="00D821F8" w:rsidP="00D821F8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b/>
                <w:szCs w:val="24"/>
              </w:rPr>
              <w:t xml:space="preserve">2. </w:t>
            </w:r>
            <w:r w:rsidRPr="001A6FC7">
              <w:rPr>
                <w:rFonts w:eastAsia="Calibri" w:cs="Times New Roman"/>
                <w:b/>
                <w:bCs/>
                <w:szCs w:val="24"/>
              </w:rPr>
              <w:t>Žmogaus veiklos sukelti pavojai:</w:t>
            </w:r>
          </w:p>
        </w:tc>
      </w:tr>
      <w:tr w:rsidR="00D821F8" w:rsidRPr="001A6FC7" w14:paraId="7A6D567F" w14:textId="77777777" w:rsidTr="00317C06">
        <w:trPr>
          <w:trHeight w:val="20"/>
        </w:trPr>
        <w:tc>
          <w:tcPr>
            <w:tcW w:w="696" w:type="dxa"/>
            <w:vAlign w:val="center"/>
          </w:tcPr>
          <w:p w14:paraId="2642E772" w14:textId="43166EC5" w:rsidR="00D821F8" w:rsidRPr="001A6FC7" w:rsidRDefault="00D821F8" w:rsidP="00D821F8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2.1.</w:t>
            </w:r>
          </w:p>
        </w:tc>
        <w:tc>
          <w:tcPr>
            <w:tcW w:w="3545" w:type="dxa"/>
            <w:vAlign w:val="center"/>
          </w:tcPr>
          <w:p w14:paraId="6FB5CE56" w14:textId="649D8410" w:rsidR="00D821F8" w:rsidRPr="001A6FC7" w:rsidRDefault="00D821F8" w:rsidP="00317C06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Pastatų griuvimai</w:t>
            </w:r>
          </w:p>
        </w:tc>
        <w:tc>
          <w:tcPr>
            <w:tcW w:w="3044" w:type="dxa"/>
          </w:tcPr>
          <w:p w14:paraId="2CB9B5D9" w14:textId="4D14A871" w:rsidR="00D821F8" w:rsidRPr="001A6FC7" w:rsidRDefault="00592966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pastato ir (ar) kito turto apgadinimas ir (ar) sunaikinimas</w:t>
            </w:r>
          </w:p>
        </w:tc>
        <w:tc>
          <w:tcPr>
            <w:tcW w:w="2343" w:type="dxa"/>
            <w:vAlign w:val="center"/>
          </w:tcPr>
          <w:p w14:paraId="6B82225E" w14:textId="05D7F429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nuo 5 iki 10 proc. turto vertės</w:t>
            </w:r>
          </w:p>
        </w:tc>
      </w:tr>
      <w:tr w:rsidR="00D821F8" w:rsidRPr="001A6FC7" w14:paraId="144DD021" w14:textId="77777777" w:rsidTr="00317C06">
        <w:trPr>
          <w:trHeight w:val="20"/>
        </w:trPr>
        <w:tc>
          <w:tcPr>
            <w:tcW w:w="696" w:type="dxa"/>
            <w:vAlign w:val="center"/>
          </w:tcPr>
          <w:p w14:paraId="78E2CE3D" w14:textId="4EA450D6" w:rsidR="00D821F8" w:rsidRPr="001A6FC7" w:rsidRDefault="00D821F8" w:rsidP="00D821F8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2.2.</w:t>
            </w:r>
          </w:p>
        </w:tc>
        <w:tc>
          <w:tcPr>
            <w:tcW w:w="3545" w:type="dxa"/>
            <w:vAlign w:val="center"/>
          </w:tcPr>
          <w:p w14:paraId="300F05C1" w14:textId="0D77DBBD" w:rsidR="00D821F8" w:rsidRPr="001A6FC7" w:rsidRDefault="00D821F8" w:rsidP="00317C06">
            <w:pPr>
              <w:spacing w:after="0" w:line="360" w:lineRule="auto"/>
              <w:contextualSpacing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Elektros energijos tiekimo sutrikimai ir (ar) gedimai</w:t>
            </w:r>
          </w:p>
        </w:tc>
        <w:tc>
          <w:tcPr>
            <w:tcW w:w="3044" w:type="dxa"/>
          </w:tcPr>
          <w:p w14:paraId="4B5C7FE0" w14:textId="2D45AFE2" w:rsidR="00D821F8" w:rsidRPr="001A6FC7" w:rsidRDefault="00592966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2343" w:type="dxa"/>
            <w:vAlign w:val="center"/>
          </w:tcPr>
          <w:p w14:paraId="36A28825" w14:textId="678F6C58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mažiau nei 5 proc. turto vertės</w:t>
            </w:r>
          </w:p>
        </w:tc>
      </w:tr>
      <w:tr w:rsidR="00D821F8" w:rsidRPr="001A6FC7" w14:paraId="36C70B9A" w14:textId="77777777" w:rsidTr="00317C06">
        <w:trPr>
          <w:trHeight w:val="20"/>
        </w:trPr>
        <w:tc>
          <w:tcPr>
            <w:tcW w:w="696" w:type="dxa"/>
            <w:vAlign w:val="center"/>
          </w:tcPr>
          <w:p w14:paraId="29B31A26" w14:textId="5097C3F9" w:rsidR="00D821F8" w:rsidRPr="001A6FC7" w:rsidRDefault="00D821F8" w:rsidP="00D821F8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2.3.</w:t>
            </w:r>
          </w:p>
        </w:tc>
        <w:tc>
          <w:tcPr>
            <w:tcW w:w="3545" w:type="dxa"/>
            <w:vAlign w:val="center"/>
          </w:tcPr>
          <w:p w14:paraId="56FEE764" w14:textId="2E370529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  <w:lang w:val="pt-BR"/>
              </w:rPr>
            </w:pPr>
            <w:r w:rsidRPr="001A6FC7">
              <w:rPr>
                <w:rFonts w:eastAsia="Calibri" w:cs="Times New Roman"/>
                <w:szCs w:val="24"/>
              </w:rPr>
              <w:t>Šilumos energijos tiekimo sutrikimai ir (ar) gedimai</w:t>
            </w:r>
          </w:p>
        </w:tc>
        <w:tc>
          <w:tcPr>
            <w:tcW w:w="3044" w:type="dxa"/>
          </w:tcPr>
          <w:p w14:paraId="0BFFBB07" w14:textId="0DD5F949" w:rsidR="00D821F8" w:rsidRPr="001A6FC7" w:rsidRDefault="00592966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2343" w:type="dxa"/>
            <w:vAlign w:val="center"/>
          </w:tcPr>
          <w:p w14:paraId="6CB6AAE5" w14:textId="7CE91D14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mažiau nei 5 proc. turto vertės</w:t>
            </w:r>
          </w:p>
        </w:tc>
      </w:tr>
      <w:tr w:rsidR="00D821F8" w:rsidRPr="001A6FC7" w14:paraId="745DD6CF" w14:textId="77777777" w:rsidTr="00317C06">
        <w:trPr>
          <w:trHeight w:val="20"/>
        </w:trPr>
        <w:tc>
          <w:tcPr>
            <w:tcW w:w="696" w:type="dxa"/>
            <w:vAlign w:val="center"/>
          </w:tcPr>
          <w:p w14:paraId="69994B6C" w14:textId="6945FFCC" w:rsidR="00D821F8" w:rsidRPr="001A6FC7" w:rsidRDefault="00D821F8" w:rsidP="00D821F8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2.4.</w:t>
            </w:r>
          </w:p>
        </w:tc>
        <w:tc>
          <w:tcPr>
            <w:tcW w:w="3545" w:type="dxa"/>
            <w:vAlign w:val="center"/>
          </w:tcPr>
          <w:p w14:paraId="38EF69A4" w14:textId="6F3516F2" w:rsidR="00D821F8" w:rsidRPr="001A6FC7" w:rsidRDefault="00D821F8" w:rsidP="00317C06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Vandens tiekimo sutrikimas</w:t>
            </w:r>
          </w:p>
        </w:tc>
        <w:tc>
          <w:tcPr>
            <w:tcW w:w="3044" w:type="dxa"/>
          </w:tcPr>
          <w:p w14:paraId="53B498A3" w14:textId="7A9B0F75" w:rsidR="00D821F8" w:rsidRPr="001A6FC7" w:rsidRDefault="00592966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2343" w:type="dxa"/>
            <w:vAlign w:val="center"/>
          </w:tcPr>
          <w:p w14:paraId="525079CF" w14:textId="705D4EA7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mažiau nei 5 proc. turto vertės</w:t>
            </w:r>
          </w:p>
        </w:tc>
      </w:tr>
      <w:tr w:rsidR="00D821F8" w:rsidRPr="001A6FC7" w14:paraId="34BF8241" w14:textId="77777777" w:rsidTr="00317C06">
        <w:trPr>
          <w:trHeight w:val="20"/>
        </w:trPr>
        <w:tc>
          <w:tcPr>
            <w:tcW w:w="696" w:type="dxa"/>
            <w:vAlign w:val="center"/>
          </w:tcPr>
          <w:p w14:paraId="0ABD99D9" w14:textId="3D7314DE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2.5.</w:t>
            </w:r>
          </w:p>
        </w:tc>
        <w:tc>
          <w:tcPr>
            <w:tcW w:w="3545" w:type="dxa"/>
            <w:vAlign w:val="center"/>
          </w:tcPr>
          <w:p w14:paraId="26C3C00C" w14:textId="08452C9E" w:rsidR="00D821F8" w:rsidRPr="001A6FC7" w:rsidRDefault="00D821F8" w:rsidP="00D821F8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Komunikacijų sistemų (elektroninių ryšių) teikimo sutrikimas ir (ar) gedimai</w:t>
            </w:r>
          </w:p>
        </w:tc>
        <w:tc>
          <w:tcPr>
            <w:tcW w:w="3044" w:type="dxa"/>
          </w:tcPr>
          <w:p w14:paraId="3EAB5843" w14:textId="354B17CE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2343" w:type="dxa"/>
            <w:vAlign w:val="center"/>
          </w:tcPr>
          <w:p w14:paraId="4E65DC41" w14:textId="3A053049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mažiau nei 5 proc. turto vertės</w:t>
            </w:r>
          </w:p>
        </w:tc>
      </w:tr>
      <w:tr w:rsidR="00D821F8" w:rsidRPr="001A6FC7" w14:paraId="4EA1C177" w14:textId="77777777" w:rsidTr="00317C06">
        <w:trPr>
          <w:trHeight w:val="20"/>
        </w:trPr>
        <w:tc>
          <w:tcPr>
            <w:tcW w:w="696" w:type="dxa"/>
            <w:vAlign w:val="center"/>
          </w:tcPr>
          <w:p w14:paraId="774D1C19" w14:textId="02F467BD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2.6.</w:t>
            </w:r>
          </w:p>
        </w:tc>
        <w:tc>
          <w:tcPr>
            <w:tcW w:w="3545" w:type="dxa"/>
            <w:vAlign w:val="center"/>
          </w:tcPr>
          <w:p w14:paraId="643BF326" w14:textId="60CD54DB" w:rsidR="00D821F8" w:rsidRPr="001A6FC7" w:rsidRDefault="00D821F8" w:rsidP="00D821F8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Pavojingas radinys</w:t>
            </w:r>
          </w:p>
        </w:tc>
        <w:tc>
          <w:tcPr>
            <w:tcW w:w="3044" w:type="dxa"/>
          </w:tcPr>
          <w:p w14:paraId="6AEBF39C" w14:textId="7C154EFF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pastato ir (ar) kito turto apgadinimas ir (ar) sunaikinimas</w:t>
            </w:r>
          </w:p>
        </w:tc>
        <w:tc>
          <w:tcPr>
            <w:tcW w:w="2343" w:type="dxa"/>
            <w:vAlign w:val="center"/>
          </w:tcPr>
          <w:p w14:paraId="78ED9CB5" w14:textId="13EF5A72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mažiau nei 5 proc. turto vertės</w:t>
            </w:r>
          </w:p>
        </w:tc>
      </w:tr>
      <w:tr w:rsidR="00D821F8" w:rsidRPr="001A6FC7" w14:paraId="101F0AD6" w14:textId="77777777" w:rsidTr="00317C06">
        <w:trPr>
          <w:trHeight w:val="20"/>
        </w:trPr>
        <w:tc>
          <w:tcPr>
            <w:tcW w:w="696" w:type="dxa"/>
            <w:vAlign w:val="center"/>
          </w:tcPr>
          <w:p w14:paraId="7AAD3073" w14:textId="753C5E07" w:rsidR="00D821F8" w:rsidRPr="001A6FC7" w:rsidRDefault="00D821F8" w:rsidP="00D821F8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2.7.</w:t>
            </w:r>
          </w:p>
        </w:tc>
        <w:tc>
          <w:tcPr>
            <w:tcW w:w="3545" w:type="dxa"/>
            <w:vAlign w:val="center"/>
          </w:tcPr>
          <w:p w14:paraId="6128B26C" w14:textId="262E10E8" w:rsidR="00D821F8" w:rsidRPr="001A6FC7" w:rsidRDefault="00D821F8" w:rsidP="00317C06">
            <w:pPr>
              <w:spacing w:after="0" w:line="360" w:lineRule="auto"/>
              <w:contextualSpacing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Gaisrai</w:t>
            </w:r>
          </w:p>
        </w:tc>
        <w:tc>
          <w:tcPr>
            <w:tcW w:w="3044" w:type="dxa"/>
          </w:tcPr>
          <w:p w14:paraId="7151C2CE" w14:textId="710CB212" w:rsidR="00D821F8" w:rsidRPr="001A6FC7" w:rsidRDefault="00592966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pastato ir (ar) kito turto apgadinimas ir (ar) sunaikinimas</w:t>
            </w:r>
          </w:p>
        </w:tc>
        <w:tc>
          <w:tcPr>
            <w:tcW w:w="2343" w:type="dxa"/>
            <w:vAlign w:val="center"/>
          </w:tcPr>
          <w:p w14:paraId="68AB566A" w14:textId="58026ECD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nuo 5 iki 10 proc. turto vertės</w:t>
            </w:r>
          </w:p>
        </w:tc>
      </w:tr>
      <w:tr w:rsidR="00D821F8" w:rsidRPr="001A6FC7" w14:paraId="1363EE34" w14:textId="77777777" w:rsidTr="00317C06">
        <w:trPr>
          <w:trHeight w:val="20"/>
        </w:trPr>
        <w:tc>
          <w:tcPr>
            <w:tcW w:w="696" w:type="dxa"/>
            <w:vAlign w:val="center"/>
          </w:tcPr>
          <w:p w14:paraId="2C53ECEB" w14:textId="27F01E5E" w:rsidR="00D821F8" w:rsidRPr="001A6FC7" w:rsidRDefault="00D821F8" w:rsidP="00D821F8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2.8.</w:t>
            </w:r>
          </w:p>
        </w:tc>
        <w:tc>
          <w:tcPr>
            <w:tcW w:w="3545" w:type="dxa"/>
            <w:vAlign w:val="center"/>
          </w:tcPr>
          <w:p w14:paraId="2AB4C8CB" w14:textId="08559674" w:rsidR="00D821F8" w:rsidRPr="001A6FC7" w:rsidRDefault="00D821F8" w:rsidP="00D821F8">
            <w:pPr>
              <w:widowControl w:val="0"/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Teroristiniai išpuoliai</w:t>
            </w:r>
          </w:p>
        </w:tc>
        <w:tc>
          <w:tcPr>
            <w:tcW w:w="3044" w:type="dxa"/>
          </w:tcPr>
          <w:p w14:paraId="7487E0EB" w14:textId="177DEEFB" w:rsidR="00D821F8" w:rsidRPr="001A6FC7" w:rsidRDefault="00D821F8" w:rsidP="00FF6272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pastato ir kito turto apgadinimas ir (ar) sunaikinimas</w:t>
            </w:r>
          </w:p>
        </w:tc>
        <w:tc>
          <w:tcPr>
            <w:tcW w:w="2343" w:type="dxa"/>
            <w:vAlign w:val="center"/>
          </w:tcPr>
          <w:p w14:paraId="1BCC9B06" w14:textId="3ED39E3C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nuo 5 iki 10 proc. turto vertės</w:t>
            </w:r>
          </w:p>
        </w:tc>
      </w:tr>
      <w:tr w:rsidR="00D821F8" w:rsidRPr="001A6FC7" w14:paraId="021C9733" w14:textId="77777777" w:rsidTr="00317C06">
        <w:trPr>
          <w:trHeight w:val="20"/>
        </w:trPr>
        <w:tc>
          <w:tcPr>
            <w:tcW w:w="696" w:type="dxa"/>
            <w:vAlign w:val="center"/>
          </w:tcPr>
          <w:p w14:paraId="14311C4A" w14:textId="41C9D53D" w:rsidR="00D821F8" w:rsidRPr="001A6FC7" w:rsidRDefault="00D821F8" w:rsidP="00D821F8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2.9.</w:t>
            </w:r>
          </w:p>
        </w:tc>
        <w:tc>
          <w:tcPr>
            <w:tcW w:w="3545" w:type="dxa"/>
            <w:vAlign w:val="center"/>
          </w:tcPr>
          <w:p w14:paraId="3B16EEDE" w14:textId="0F213D18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 xml:space="preserve">Cheminių medžiagų paskleidimas  </w:t>
            </w:r>
          </w:p>
        </w:tc>
        <w:tc>
          <w:tcPr>
            <w:tcW w:w="3044" w:type="dxa"/>
          </w:tcPr>
          <w:p w14:paraId="79D68606" w14:textId="40FDD00A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2343" w:type="dxa"/>
            <w:vAlign w:val="center"/>
          </w:tcPr>
          <w:p w14:paraId="35E08A0B" w14:textId="50434FCD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-</w:t>
            </w:r>
            <w:r w:rsidRPr="001A6FC7">
              <w:rPr>
                <w:rFonts w:eastAsia="Times New Roman" w:cs="Times New Roman"/>
                <w:bCs/>
                <w:szCs w:val="24"/>
              </w:rPr>
              <w:t xml:space="preserve"> mažiau nei 5 proc. turto vertės</w:t>
            </w:r>
          </w:p>
        </w:tc>
      </w:tr>
      <w:tr w:rsidR="00D821F8" w:rsidRPr="001A6FC7" w14:paraId="218E7948" w14:textId="77777777" w:rsidTr="00317C06">
        <w:trPr>
          <w:trHeight w:val="20"/>
        </w:trPr>
        <w:tc>
          <w:tcPr>
            <w:tcW w:w="696" w:type="dxa"/>
            <w:vAlign w:val="center"/>
          </w:tcPr>
          <w:p w14:paraId="6F4C4E88" w14:textId="77065DDF" w:rsidR="00D821F8" w:rsidRPr="001A6FC7" w:rsidRDefault="00D821F8" w:rsidP="00D821F8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2.10.</w:t>
            </w:r>
          </w:p>
        </w:tc>
        <w:tc>
          <w:tcPr>
            <w:tcW w:w="3545" w:type="dxa"/>
            <w:vAlign w:val="center"/>
          </w:tcPr>
          <w:p w14:paraId="5D6DB908" w14:textId="4A0AC998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Branduolinė avarija Baltarusijos Astravo atominėje elektrinėje</w:t>
            </w:r>
          </w:p>
        </w:tc>
        <w:tc>
          <w:tcPr>
            <w:tcW w:w="3044" w:type="dxa"/>
          </w:tcPr>
          <w:p w14:paraId="55604B09" w14:textId="28E829B4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2343" w:type="dxa"/>
            <w:vAlign w:val="center"/>
          </w:tcPr>
          <w:p w14:paraId="6A2B7E05" w14:textId="21ABB037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mažiau nei 5 proc. turto vertės</w:t>
            </w:r>
          </w:p>
        </w:tc>
      </w:tr>
      <w:tr w:rsidR="00592966" w:rsidRPr="001A6FC7" w14:paraId="2E887AEB" w14:textId="77777777" w:rsidTr="00317C06">
        <w:trPr>
          <w:trHeight w:val="20"/>
        </w:trPr>
        <w:tc>
          <w:tcPr>
            <w:tcW w:w="696" w:type="dxa"/>
            <w:vAlign w:val="center"/>
          </w:tcPr>
          <w:p w14:paraId="17AB4C93" w14:textId="790AEDB4" w:rsidR="00592966" w:rsidRPr="001A6FC7" w:rsidRDefault="00592966" w:rsidP="00D821F8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2.11</w:t>
            </w:r>
            <w:r w:rsidR="0045247E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14:paraId="21A56A70" w14:textId="360B6EF2" w:rsidR="00592966" w:rsidRPr="001A6FC7" w:rsidRDefault="00B67C81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Pavojus valstybės saugumui (nesankcionuoti užsienio valstybės ginkluotųjų pajėgų veiksmai)</w:t>
            </w:r>
          </w:p>
        </w:tc>
        <w:tc>
          <w:tcPr>
            <w:tcW w:w="3044" w:type="dxa"/>
          </w:tcPr>
          <w:p w14:paraId="61F105A8" w14:textId="29229BA1" w:rsidR="00592966" w:rsidRPr="001A6FC7" w:rsidRDefault="00592966" w:rsidP="00592966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pastato ir kito turto a</w:t>
            </w:r>
            <w:r>
              <w:rPr>
                <w:rFonts w:eastAsia="Times New Roman" w:cs="Times New Roman"/>
                <w:szCs w:val="24"/>
              </w:rPr>
              <w:t>pgadinimas ir (ar) sunaikinimas</w:t>
            </w:r>
          </w:p>
        </w:tc>
        <w:tc>
          <w:tcPr>
            <w:tcW w:w="2343" w:type="dxa"/>
            <w:vAlign w:val="center"/>
          </w:tcPr>
          <w:p w14:paraId="7672D5FE" w14:textId="07F9340C" w:rsidR="00592966" w:rsidRPr="001A6FC7" w:rsidRDefault="00592966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nuo 5 iki 10 proc.</w:t>
            </w:r>
          </w:p>
        </w:tc>
      </w:tr>
    </w:tbl>
    <w:p w14:paraId="5064060E" w14:textId="37ADEB3D" w:rsidR="00317C06" w:rsidRDefault="00317C06" w:rsidP="00F84DA5">
      <w:pPr>
        <w:spacing w:after="0" w:line="360" w:lineRule="auto"/>
        <w:jc w:val="both"/>
        <w:rPr>
          <w:rFonts w:cs="Times New Roman"/>
          <w:szCs w:val="24"/>
        </w:rPr>
      </w:pPr>
    </w:p>
    <w:p w14:paraId="4CFB35B5" w14:textId="56BC98CC" w:rsidR="00EB1B9E" w:rsidRPr="001A6FC7" w:rsidRDefault="00EB1B9E" w:rsidP="00480127">
      <w:pPr>
        <w:keepNext/>
        <w:spacing w:line="360" w:lineRule="auto"/>
        <w:ind w:firstLine="567"/>
        <w:jc w:val="both"/>
        <w:rPr>
          <w:rFonts w:cs="Times New Roman"/>
          <w:szCs w:val="24"/>
        </w:rPr>
      </w:pPr>
      <w:r w:rsidRPr="001A6FC7">
        <w:rPr>
          <w:rFonts w:cs="Times New Roman"/>
          <w:szCs w:val="24"/>
        </w:rPr>
        <w:t>5 lentelė. Galimų pavojų padariniai (poveikis) aplinka</w:t>
      </w:r>
      <w:r w:rsidR="009A29DD">
        <w:rPr>
          <w:rFonts w:cs="Times New Roman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309"/>
        <w:gridCol w:w="976"/>
        <w:gridCol w:w="1270"/>
        <w:gridCol w:w="976"/>
        <w:gridCol w:w="2091"/>
        <w:gridCol w:w="1310"/>
      </w:tblGrid>
      <w:tr w:rsidR="008E40DC" w:rsidRPr="001A6FC7" w14:paraId="44ADB341" w14:textId="77777777" w:rsidTr="007F3BE3">
        <w:trPr>
          <w:trHeight w:val="2244"/>
          <w:tblHeader/>
          <w:jc w:val="center"/>
        </w:trPr>
        <w:tc>
          <w:tcPr>
            <w:tcW w:w="341" w:type="pct"/>
            <w:vAlign w:val="center"/>
          </w:tcPr>
          <w:p w14:paraId="3973171E" w14:textId="42C60CA9" w:rsidR="00EB1B9E" w:rsidRPr="001A6FC7" w:rsidRDefault="00EB1B9E" w:rsidP="00480127">
            <w:pPr>
              <w:keepNext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Eil. Nr.</w:t>
            </w:r>
          </w:p>
        </w:tc>
        <w:tc>
          <w:tcPr>
            <w:tcW w:w="1289" w:type="pct"/>
            <w:vAlign w:val="center"/>
          </w:tcPr>
          <w:p w14:paraId="5C48307A" w14:textId="399C3A3D" w:rsidR="00EB1B9E" w:rsidRPr="001A6FC7" w:rsidRDefault="00EB1B9E" w:rsidP="00480127">
            <w:pPr>
              <w:keepNext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Nustatytas galimas pavojus</w:t>
            </w:r>
          </w:p>
        </w:tc>
        <w:tc>
          <w:tcPr>
            <w:tcW w:w="474" w:type="pct"/>
            <w:vAlign w:val="center"/>
          </w:tcPr>
          <w:p w14:paraId="58789C59" w14:textId="77777777" w:rsidR="00EB1B9E" w:rsidRPr="001A6FC7" w:rsidRDefault="00EB1B9E" w:rsidP="00480127">
            <w:pPr>
              <w:keepNext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Galima oro tarša</w:t>
            </w:r>
          </w:p>
        </w:tc>
        <w:tc>
          <w:tcPr>
            <w:tcW w:w="614" w:type="pct"/>
            <w:vAlign w:val="center"/>
          </w:tcPr>
          <w:p w14:paraId="2612EEFB" w14:textId="77777777" w:rsidR="00EB1B9E" w:rsidRPr="001A6FC7" w:rsidRDefault="00EB1B9E" w:rsidP="00480127">
            <w:pPr>
              <w:keepNext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Galima paviršinio ir (ar) požeminio vandens tarša</w:t>
            </w:r>
          </w:p>
        </w:tc>
        <w:tc>
          <w:tcPr>
            <w:tcW w:w="474" w:type="pct"/>
            <w:vAlign w:val="center"/>
          </w:tcPr>
          <w:p w14:paraId="3F66D532" w14:textId="77777777" w:rsidR="00EB1B9E" w:rsidRPr="001A6FC7" w:rsidRDefault="00EB1B9E" w:rsidP="00480127">
            <w:pPr>
              <w:keepNext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Galima grunto tarša</w:t>
            </w:r>
          </w:p>
        </w:tc>
        <w:tc>
          <w:tcPr>
            <w:tcW w:w="1175" w:type="pct"/>
            <w:vAlign w:val="center"/>
          </w:tcPr>
          <w:p w14:paraId="670DB9FA" w14:textId="77777777" w:rsidR="00EB1B9E" w:rsidRPr="001A6FC7" w:rsidRDefault="00EB1B9E" w:rsidP="00480127">
            <w:pPr>
              <w:keepNext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Galimi padariniai (poveikis) gamtinei aplinkai</w:t>
            </w:r>
          </w:p>
        </w:tc>
        <w:tc>
          <w:tcPr>
            <w:tcW w:w="633" w:type="pct"/>
            <w:vAlign w:val="center"/>
          </w:tcPr>
          <w:p w14:paraId="0782EC3E" w14:textId="07D12D54" w:rsidR="00EB1B9E" w:rsidRPr="001A6FC7" w:rsidRDefault="00483587" w:rsidP="00483587">
            <w:pPr>
              <w:keepNext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Numatomi nuostoliai,</w:t>
            </w:r>
          </w:p>
        </w:tc>
      </w:tr>
      <w:tr w:rsidR="008E40DC" w:rsidRPr="001A6FC7" w14:paraId="3513A467" w14:textId="77777777" w:rsidTr="00835110">
        <w:trPr>
          <w:trHeight w:val="20"/>
          <w:tblHeader/>
          <w:jc w:val="center"/>
        </w:trPr>
        <w:tc>
          <w:tcPr>
            <w:tcW w:w="341" w:type="pct"/>
          </w:tcPr>
          <w:p w14:paraId="401D687D" w14:textId="77777777" w:rsidR="00EB1B9E" w:rsidRPr="001A6FC7" w:rsidRDefault="00EB1B9E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89" w:type="pct"/>
          </w:tcPr>
          <w:p w14:paraId="56C2AF4F" w14:textId="0F4AB564" w:rsidR="00EB1B9E" w:rsidRPr="001A6FC7" w:rsidRDefault="00EB1B9E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474" w:type="pct"/>
          </w:tcPr>
          <w:p w14:paraId="05CC5CB8" w14:textId="77777777" w:rsidR="00EB1B9E" w:rsidRPr="001A6FC7" w:rsidRDefault="00EB1B9E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14" w:type="pct"/>
          </w:tcPr>
          <w:p w14:paraId="0C0DAB5B" w14:textId="77777777" w:rsidR="00EB1B9E" w:rsidRPr="001A6FC7" w:rsidRDefault="00EB1B9E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474" w:type="pct"/>
          </w:tcPr>
          <w:p w14:paraId="0373717E" w14:textId="77777777" w:rsidR="00EB1B9E" w:rsidRPr="001A6FC7" w:rsidRDefault="00EB1B9E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175" w:type="pct"/>
          </w:tcPr>
          <w:p w14:paraId="7ED5A16C" w14:textId="77777777" w:rsidR="00EB1B9E" w:rsidRPr="001A6FC7" w:rsidRDefault="00EB1B9E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633" w:type="pct"/>
          </w:tcPr>
          <w:p w14:paraId="649EA458" w14:textId="77777777" w:rsidR="00EB1B9E" w:rsidRPr="001A6FC7" w:rsidRDefault="00EB1B9E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6</w:t>
            </w:r>
          </w:p>
        </w:tc>
      </w:tr>
      <w:tr w:rsidR="008E40DC" w:rsidRPr="001A6FC7" w14:paraId="1E22719F" w14:textId="77777777" w:rsidTr="00FC6E90">
        <w:trPr>
          <w:trHeight w:val="369"/>
          <w:jc w:val="center"/>
        </w:trPr>
        <w:tc>
          <w:tcPr>
            <w:tcW w:w="5000" w:type="pct"/>
            <w:gridSpan w:val="7"/>
          </w:tcPr>
          <w:p w14:paraId="0AA2AF0E" w14:textId="1FEA712D" w:rsidR="00EB1B9E" w:rsidRPr="001A6FC7" w:rsidRDefault="00EB1B9E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bookmarkStart w:id="0" w:name="_Hlk509327491"/>
            <w:r w:rsidRPr="001A6FC7">
              <w:rPr>
                <w:rFonts w:eastAsia="Times New Roman" w:cs="Times New Roman"/>
                <w:b/>
                <w:szCs w:val="24"/>
              </w:rPr>
              <w:t>1. Galimi gamtiniai pavojai:</w:t>
            </w:r>
          </w:p>
        </w:tc>
      </w:tr>
      <w:bookmarkEnd w:id="0"/>
      <w:tr w:rsidR="008E40DC" w:rsidRPr="001A6FC7" w14:paraId="6A392CF8" w14:textId="77777777" w:rsidTr="00317C06">
        <w:trPr>
          <w:trHeight w:val="1284"/>
          <w:jc w:val="center"/>
        </w:trPr>
        <w:tc>
          <w:tcPr>
            <w:tcW w:w="341" w:type="pct"/>
            <w:vAlign w:val="center"/>
          </w:tcPr>
          <w:p w14:paraId="60744AB2" w14:textId="22CDD4EB" w:rsidR="00835110" w:rsidRPr="001A6FC7" w:rsidRDefault="00835110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1.1.</w:t>
            </w:r>
          </w:p>
        </w:tc>
        <w:tc>
          <w:tcPr>
            <w:tcW w:w="1289" w:type="pct"/>
            <w:vAlign w:val="center"/>
          </w:tcPr>
          <w:p w14:paraId="68627816" w14:textId="0A5A9CF3" w:rsidR="00835110" w:rsidRPr="001A6FC7" w:rsidRDefault="00835110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eastAsia="Calibri" w:cs="Times New Roman"/>
                <w:bCs/>
                <w:szCs w:val="24"/>
              </w:rPr>
              <w:t>Smarkus lietus</w:t>
            </w:r>
          </w:p>
        </w:tc>
        <w:tc>
          <w:tcPr>
            <w:tcW w:w="474" w:type="pct"/>
            <w:vAlign w:val="center"/>
          </w:tcPr>
          <w:p w14:paraId="24A5D3A3" w14:textId="08683DD0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14" w:type="pct"/>
            <w:vAlign w:val="center"/>
          </w:tcPr>
          <w:p w14:paraId="08B4E06C" w14:textId="64444DF4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474" w:type="pct"/>
            <w:vAlign w:val="center"/>
          </w:tcPr>
          <w:p w14:paraId="1E12384C" w14:textId="2B6F691A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1175" w:type="pct"/>
            <w:vAlign w:val="center"/>
          </w:tcPr>
          <w:p w14:paraId="3C0683C4" w14:textId="2D9B5D12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medžių išvartos, duobių atsiradimas</w:t>
            </w:r>
          </w:p>
        </w:tc>
        <w:tc>
          <w:tcPr>
            <w:tcW w:w="633" w:type="pct"/>
            <w:vAlign w:val="center"/>
          </w:tcPr>
          <w:p w14:paraId="60F9CCF8" w14:textId="3DFF7258" w:rsidR="00835110" w:rsidRPr="001A6FC7" w:rsidRDefault="000474ED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mažiau nei 5 proc. turto vertės</w:t>
            </w:r>
          </w:p>
        </w:tc>
      </w:tr>
      <w:tr w:rsidR="008E40DC" w:rsidRPr="001A6FC7" w14:paraId="69822FD6" w14:textId="77777777" w:rsidTr="00317C06">
        <w:trPr>
          <w:trHeight w:val="547"/>
          <w:jc w:val="center"/>
        </w:trPr>
        <w:tc>
          <w:tcPr>
            <w:tcW w:w="341" w:type="pct"/>
            <w:vAlign w:val="center"/>
          </w:tcPr>
          <w:p w14:paraId="7FE69724" w14:textId="562EFD57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1.2.</w:t>
            </w:r>
          </w:p>
        </w:tc>
        <w:tc>
          <w:tcPr>
            <w:tcW w:w="1289" w:type="pct"/>
            <w:vAlign w:val="center"/>
          </w:tcPr>
          <w:p w14:paraId="4C41405B" w14:textId="2ED0F79C" w:rsidR="00835110" w:rsidRPr="001A6FC7" w:rsidRDefault="00835110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Lijundra, smarkus sudėtinis apšalas</w:t>
            </w:r>
          </w:p>
        </w:tc>
        <w:tc>
          <w:tcPr>
            <w:tcW w:w="474" w:type="pct"/>
            <w:vAlign w:val="center"/>
          </w:tcPr>
          <w:p w14:paraId="7E4EBBB2" w14:textId="7D532BB0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14" w:type="pct"/>
            <w:vAlign w:val="center"/>
          </w:tcPr>
          <w:p w14:paraId="2D83974C" w14:textId="7AC003DC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474" w:type="pct"/>
            <w:vAlign w:val="center"/>
          </w:tcPr>
          <w:p w14:paraId="2C500D5C" w14:textId="3360FD24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1175" w:type="pct"/>
            <w:vAlign w:val="center"/>
          </w:tcPr>
          <w:p w14:paraId="2CCD3CC9" w14:textId="3844B6FE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  <w:lang w:eastAsia="lt-LT"/>
              </w:rPr>
            </w:pPr>
            <w:r w:rsidRPr="001A6FC7">
              <w:rPr>
                <w:rFonts w:cs="Times New Roman"/>
                <w:szCs w:val="24"/>
                <w:lang w:eastAsia="lt-LT"/>
              </w:rPr>
              <w:t>šlaitų išgraužos/</w:t>
            </w:r>
          </w:p>
          <w:p w14:paraId="161D5898" w14:textId="2D4A03E4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  <w:lang w:eastAsia="lt-LT"/>
              </w:rPr>
              <w:t>smegduobės/kt.</w:t>
            </w:r>
          </w:p>
        </w:tc>
        <w:tc>
          <w:tcPr>
            <w:tcW w:w="633" w:type="pct"/>
            <w:vAlign w:val="center"/>
          </w:tcPr>
          <w:p w14:paraId="7EDC6E58" w14:textId="3CDF422C" w:rsidR="00835110" w:rsidRPr="001A6FC7" w:rsidRDefault="000474ED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mažiau nei 5 proc. turto vertės</w:t>
            </w:r>
          </w:p>
        </w:tc>
      </w:tr>
      <w:tr w:rsidR="008E40DC" w:rsidRPr="001A6FC7" w14:paraId="5047A05A" w14:textId="77777777" w:rsidTr="00317C06">
        <w:trPr>
          <w:trHeight w:val="20"/>
          <w:jc w:val="center"/>
        </w:trPr>
        <w:tc>
          <w:tcPr>
            <w:tcW w:w="341" w:type="pct"/>
            <w:vAlign w:val="center"/>
          </w:tcPr>
          <w:p w14:paraId="1F4771B1" w14:textId="6800E2FC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1A6FC7">
              <w:rPr>
                <w:rFonts w:eastAsia="Calibri" w:cs="Times New Roman"/>
                <w:bCs/>
                <w:szCs w:val="24"/>
              </w:rPr>
              <w:t>1.3.</w:t>
            </w:r>
          </w:p>
        </w:tc>
        <w:tc>
          <w:tcPr>
            <w:tcW w:w="1289" w:type="pct"/>
            <w:vAlign w:val="center"/>
          </w:tcPr>
          <w:p w14:paraId="12E1680C" w14:textId="253383BA" w:rsidR="00835110" w:rsidRPr="001A6FC7" w:rsidRDefault="00835110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Pūga, smarkus snygis, speigas</w:t>
            </w:r>
          </w:p>
        </w:tc>
        <w:tc>
          <w:tcPr>
            <w:tcW w:w="474" w:type="pct"/>
            <w:vAlign w:val="center"/>
          </w:tcPr>
          <w:p w14:paraId="6C61588B" w14:textId="185ECDE2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14" w:type="pct"/>
            <w:vAlign w:val="center"/>
          </w:tcPr>
          <w:p w14:paraId="6D8EB192" w14:textId="080D2362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474" w:type="pct"/>
            <w:vAlign w:val="center"/>
          </w:tcPr>
          <w:p w14:paraId="163F2F98" w14:textId="7B1316A1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1175" w:type="pct"/>
            <w:vAlign w:val="center"/>
          </w:tcPr>
          <w:p w14:paraId="11118FF2" w14:textId="2CEF6469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-</w:t>
            </w:r>
          </w:p>
        </w:tc>
        <w:tc>
          <w:tcPr>
            <w:tcW w:w="633" w:type="pct"/>
            <w:vAlign w:val="center"/>
          </w:tcPr>
          <w:p w14:paraId="69CBF374" w14:textId="462E89A4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-</w:t>
            </w:r>
          </w:p>
        </w:tc>
      </w:tr>
      <w:tr w:rsidR="008E40DC" w:rsidRPr="001A6FC7" w14:paraId="0C92B9AA" w14:textId="77777777" w:rsidTr="00317C06">
        <w:trPr>
          <w:trHeight w:val="20"/>
          <w:jc w:val="center"/>
        </w:trPr>
        <w:tc>
          <w:tcPr>
            <w:tcW w:w="341" w:type="pct"/>
            <w:vAlign w:val="center"/>
          </w:tcPr>
          <w:p w14:paraId="06010C01" w14:textId="5EB34025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1.4.</w:t>
            </w:r>
          </w:p>
        </w:tc>
        <w:tc>
          <w:tcPr>
            <w:tcW w:w="1289" w:type="pct"/>
            <w:vAlign w:val="center"/>
          </w:tcPr>
          <w:p w14:paraId="71363DEE" w14:textId="7B2564BD" w:rsidR="00835110" w:rsidRPr="001A6FC7" w:rsidRDefault="00835110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Uraganas</w:t>
            </w:r>
          </w:p>
        </w:tc>
        <w:tc>
          <w:tcPr>
            <w:tcW w:w="474" w:type="pct"/>
            <w:vAlign w:val="center"/>
          </w:tcPr>
          <w:p w14:paraId="48F2BCCF" w14:textId="534B3E11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14" w:type="pct"/>
            <w:vAlign w:val="center"/>
          </w:tcPr>
          <w:p w14:paraId="23423A07" w14:textId="5F7E8DD7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474" w:type="pct"/>
            <w:vAlign w:val="center"/>
          </w:tcPr>
          <w:p w14:paraId="3EB8D671" w14:textId="5B6C7D5F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1175" w:type="pct"/>
            <w:vAlign w:val="center"/>
          </w:tcPr>
          <w:p w14:paraId="3C246EF5" w14:textId="2B0BD54A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  <w:lang w:eastAsia="lt-LT"/>
              </w:rPr>
            </w:pPr>
            <w:r w:rsidRPr="001A6FC7">
              <w:rPr>
                <w:rFonts w:cs="Times New Roman"/>
                <w:szCs w:val="24"/>
                <w:lang w:eastAsia="lt-LT"/>
              </w:rPr>
              <w:t>šlaitų išgraužos/</w:t>
            </w:r>
          </w:p>
          <w:p w14:paraId="540773DB" w14:textId="6AA00104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  <w:lang w:eastAsia="lt-LT"/>
              </w:rPr>
              <w:t>smegduobės</w:t>
            </w:r>
          </w:p>
        </w:tc>
        <w:tc>
          <w:tcPr>
            <w:tcW w:w="633" w:type="pct"/>
            <w:vAlign w:val="center"/>
          </w:tcPr>
          <w:p w14:paraId="3CF48B59" w14:textId="63F98367" w:rsidR="00835110" w:rsidRPr="001A6FC7" w:rsidRDefault="000474ED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nuo 5 iki 10 proc. turto vertės</w:t>
            </w:r>
          </w:p>
        </w:tc>
      </w:tr>
      <w:tr w:rsidR="008E40DC" w:rsidRPr="001A6FC7" w14:paraId="11EFEFD4" w14:textId="77777777" w:rsidTr="00317C06">
        <w:trPr>
          <w:trHeight w:val="20"/>
          <w:jc w:val="center"/>
        </w:trPr>
        <w:tc>
          <w:tcPr>
            <w:tcW w:w="341" w:type="pct"/>
            <w:vAlign w:val="center"/>
          </w:tcPr>
          <w:p w14:paraId="117C4387" w14:textId="4DB0F13B" w:rsidR="000474ED" w:rsidRPr="001A6FC7" w:rsidRDefault="000474ED" w:rsidP="00480127">
            <w:pPr>
              <w:widowControl w:val="0"/>
              <w:spacing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1.5.</w:t>
            </w:r>
          </w:p>
        </w:tc>
        <w:tc>
          <w:tcPr>
            <w:tcW w:w="1289" w:type="pct"/>
            <w:vAlign w:val="center"/>
          </w:tcPr>
          <w:p w14:paraId="67374C1C" w14:textId="0466889F" w:rsidR="000474ED" w:rsidRPr="001A6FC7" w:rsidRDefault="000474ED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Pavojingos užkrečiamosios ligos</w:t>
            </w:r>
          </w:p>
        </w:tc>
        <w:tc>
          <w:tcPr>
            <w:tcW w:w="474" w:type="pct"/>
            <w:vAlign w:val="center"/>
          </w:tcPr>
          <w:p w14:paraId="4F6FC59B" w14:textId="08990173" w:rsidR="000474ED" w:rsidRPr="001A6FC7" w:rsidRDefault="000474ED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14" w:type="pct"/>
            <w:vAlign w:val="center"/>
          </w:tcPr>
          <w:p w14:paraId="0DFCB9AE" w14:textId="15145117" w:rsidR="000474ED" w:rsidRPr="001A6FC7" w:rsidRDefault="000474ED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474" w:type="pct"/>
            <w:vAlign w:val="center"/>
          </w:tcPr>
          <w:p w14:paraId="336C110B" w14:textId="6C12868B" w:rsidR="000474ED" w:rsidRPr="001A6FC7" w:rsidRDefault="000474ED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1175" w:type="pct"/>
            <w:vAlign w:val="center"/>
          </w:tcPr>
          <w:p w14:paraId="53D69BC0" w14:textId="06BDFD7B" w:rsidR="000474ED" w:rsidRPr="001A6FC7" w:rsidRDefault="000474ED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medžių išvartos</w:t>
            </w:r>
          </w:p>
        </w:tc>
        <w:tc>
          <w:tcPr>
            <w:tcW w:w="633" w:type="pct"/>
            <w:vAlign w:val="center"/>
          </w:tcPr>
          <w:p w14:paraId="6B21FCE6" w14:textId="426DD3C3" w:rsidR="000474ED" w:rsidRPr="001A6FC7" w:rsidRDefault="000474ED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mažiau nei 5 proc. turto vertės</w:t>
            </w:r>
          </w:p>
        </w:tc>
      </w:tr>
      <w:tr w:rsidR="00D821F8" w:rsidRPr="001A6FC7" w14:paraId="7B02D67F" w14:textId="77777777" w:rsidTr="00317C06">
        <w:trPr>
          <w:trHeight w:val="20"/>
          <w:jc w:val="center"/>
        </w:trPr>
        <w:tc>
          <w:tcPr>
            <w:tcW w:w="341" w:type="pct"/>
            <w:vAlign w:val="center"/>
          </w:tcPr>
          <w:p w14:paraId="3251F774" w14:textId="616208EE" w:rsidR="00D821F8" w:rsidRPr="001A6FC7" w:rsidRDefault="00904652" w:rsidP="00D821F8">
            <w:pPr>
              <w:widowControl w:val="0"/>
              <w:spacing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1.6</w:t>
            </w:r>
            <w:r w:rsidR="00D821F8" w:rsidRPr="001A6FC7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289" w:type="pct"/>
            <w:vAlign w:val="center"/>
          </w:tcPr>
          <w:p w14:paraId="0D8EE766" w14:textId="633E7A7C" w:rsidR="00D821F8" w:rsidRPr="001A6FC7" w:rsidRDefault="00D821F8" w:rsidP="00D821F8">
            <w:pPr>
              <w:widowControl w:val="0"/>
              <w:spacing w:after="0" w:line="360" w:lineRule="auto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Kaitra</w:t>
            </w:r>
          </w:p>
        </w:tc>
        <w:tc>
          <w:tcPr>
            <w:tcW w:w="474" w:type="pct"/>
            <w:vAlign w:val="center"/>
          </w:tcPr>
          <w:p w14:paraId="3E4FE7C1" w14:textId="31FB0DC5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14" w:type="pct"/>
            <w:vAlign w:val="center"/>
          </w:tcPr>
          <w:p w14:paraId="1A7ABDB1" w14:textId="074C1E41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474" w:type="pct"/>
            <w:vAlign w:val="center"/>
          </w:tcPr>
          <w:p w14:paraId="71CBFC53" w14:textId="0E31555E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1175" w:type="pct"/>
            <w:vAlign w:val="center"/>
          </w:tcPr>
          <w:p w14:paraId="399BF1DE" w14:textId="0B164FE3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-</w:t>
            </w:r>
          </w:p>
        </w:tc>
        <w:tc>
          <w:tcPr>
            <w:tcW w:w="633" w:type="pct"/>
            <w:vAlign w:val="center"/>
          </w:tcPr>
          <w:p w14:paraId="2E9A92EA" w14:textId="278857F9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-</w:t>
            </w:r>
          </w:p>
        </w:tc>
      </w:tr>
      <w:tr w:rsidR="00D821F8" w:rsidRPr="001A6FC7" w14:paraId="265F72D0" w14:textId="77777777" w:rsidTr="005D7862">
        <w:trPr>
          <w:trHeight w:val="293"/>
          <w:jc w:val="center"/>
        </w:trPr>
        <w:tc>
          <w:tcPr>
            <w:tcW w:w="5000" w:type="pct"/>
            <w:gridSpan w:val="7"/>
            <w:vAlign w:val="center"/>
          </w:tcPr>
          <w:p w14:paraId="1830E21F" w14:textId="5AD2E227" w:rsidR="00D821F8" w:rsidRPr="001A6FC7" w:rsidRDefault="00D821F8" w:rsidP="00D821F8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bookmarkStart w:id="1" w:name="_Hlk509327595"/>
            <w:r w:rsidRPr="001A6FC7">
              <w:rPr>
                <w:rFonts w:cs="Times New Roman"/>
                <w:b/>
                <w:szCs w:val="24"/>
              </w:rPr>
              <w:t xml:space="preserve">2. </w:t>
            </w:r>
            <w:r w:rsidRPr="001A6FC7">
              <w:rPr>
                <w:rFonts w:cs="Times New Roman"/>
                <w:b/>
                <w:bCs/>
                <w:szCs w:val="24"/>
              </w:rPr>
              <w:t>Žmogaus veiklos sukelti pavojai:</w:t>
            </w:r>
          </w:p>
        </w:tc>
      </w:tr>
      <w:tr w:rsidR="00D821F8" w:rsidRPr="001A6FC7" w14:paraId="6CF10160" w14:textId="77777777" w:rsidTr="00317C06">
        <w:trPr>
          <w:trHeight w:val="20"/>
          <w:jc w:val="center"/>
        </w:trPr>
        <w:tc>
          <w:tcPr>
            <w:tcW w:w="341" w:type="pct"/>
            <w:vAlign w:val="center"/>
          </w:tcPr>
          <w:p w14:paraId="690ABFBD" w14:textId="0F6C2F13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2.1.</w:t>
            </w:r>
          </w:p>
        </w:tc>
        <w:tc>
          <w:tcPr>
            <w:tcW w:w="1289" w:type="pct"/>
            <w:vAlign w:val="center"/>
          </w:tcPr>
          <w:p w14:paraId="6C70FB4A" w14:textId="77777777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  <w:lang w:val="es-ES_tradnl"/>
              </w:rPr>
            </w:pPr>
            <w:r w:rsidRPr="001A6FC7">
              <w:rPr>
                <w:rFonts w:eastAsia="Calibri" w:cs="Times New Roman"/>
                <w:szCs w:val="24"/>
              </w:rPr>
              <w:t>Pastatų griuvimai</w:t>
            </w:r>
          </w:p>
          <w:p w14:paraId="5C6AAB5F" w14:textId="1DA20A47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033D4311" w14:textId="1D76A490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14" w:type="pct"/>
            <w:vAlign w:val="center"/>
          </w:tcPr>
          <w:p w14:paraId="604297B3" w14:textId="27266F39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474" w:type="pct"/>
            <w:vAlign w:val="center"/>
          </w:tcPr>
          <w:p w14:paraId="75C29487" w14:textId="09AEEC43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1175" w:type="pct"/>
            <w:vAlign w:val="center"/>
          </w:tcPr>
          <w:p w14:paraId="44C90278" w14:textId="768FEA95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 xml:space="preserve"> -</w:t>
            </w:r>
          </w:p>
        </w:tc>
        <w:tc>
          <w:tcPr>
            <w:tcW w:w="633" w:type="pct"/>
            <w:vAlign w:val="center"/>
          </w:tcPr>
          <w:p w14:paraId="6E708025" w14:textId="37AC6684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-</w:t>
            </w:r>
          </w:p>
        </w:tc>
      </w:tr>
      <w:tr w:rsidR="00D821F8" w:rsidRPr="001A6FC7" w14:paraId="78B643C1" w14:textId="77777777" w:rsidTr="00317C06">
        <w:trPr>
          <w:trHeight w:val="20"/>
          <w:jc w:val="center"/>
        </w:trPr>
        <w:tc>
          <w:tcPr>
            <w:tcW w:w="341" w:type="pct"/>
            <w:vAlign w:val="center"/>
          </w:tcPr>
          <w:p w14:paraId="0DFD99D8" w14:textId="36048769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2.2.</w:t>
            </w:r>
          </w:p>
        </w:tc>
        <w:tc>
          <w:tcPr>
            <w:tcW w:w="1289" w:type="pct"/>
            <w:vAlign w:val="center"/>
          </w:tcPr>
          <w:p w14:paraId="5503B867" w14:textId="52EDBDC0" w:rsidR="00D821F8" w:rsidRPr="001A6FC7" w:rsidRDefault="00D821F8" w:rsidP="00BA3F5F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Elektros energijos tiekimo sutrikimai ir (ar) gedimai</w:t>
            </w:r>
          </w:p>
        </w:tc>
        <w:tc>
          <w:tcPr>
            <w:tcW w:w="474" w:type="pct"/>
            <w:vAlign w:val="center"/>
          </w:tcPr>
          <w:p w14:paraId="0AC62575" w14:textId="5D679842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14" w:type="pct"/>
            <w:vAlign w:val="center"/>
          </w:tcPr>
          <w:p w14:paraId="6E97AB67" w14:textId="110D2AEC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474" w:type="pct"/>
            <w:vAlign w:val="center"/>
          </w:tcPr>
          <w:p w14:paraId="4B978D92" w14:textId="0FDC0B1F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1175" w:type="pct"/>
            <w:vAlign w:val="center"/>
          </w:tcPr>
          <w:p w14:paraId="101EFD53" w14:textId="0318D73E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-</w:t>
            </w:r>
          </w:p>
        </w:tc>
        <w:tc>
          <w:tcPr>
            <w:tcW w:w="633" w:type="pct"/>
            <w:vAlign w:val="center"/>
          </w:tcPr>
          <w:p w14:paraId="0FE9001E" w14:textId="20731E3A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-</w:t>
            </w:r>
          </w:p>
        </w:tc>
      </w:tr>
      <w:tr w:rsidR="00D821F8" w:rsidRPr="001A6FC7" w14:paraId="78BEA2E9" w14:textId="77777777" w:rsidTr="00317C06">
        <w:trPr>
          <w:trHeight w:val="20"/>
          <w:jc w:val="center"/>
        </w:trPr>
        <w:tc>
          <w:tcPr>
            <w:tcW w:w="341" w:type="pct"/>
            <w:vAlign w:val="center"/>
          </w:tcPr>
          <w:p w14:paraId="60B22CCD" w14:textId="0EF1D3E1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2.3.</w:t>
            </w:r>
          </w:p>
        </w:tc>
        <w:tc>
          <w:tcPr>
            <w:tcW w:w="1289" w:type="pct"/>
            <w:vAlign w:val="center"/>
          </w:tcPr>
          <w:p w14:paraId="2E6D93A2" w14:textId="5F484572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  <w:lang w:val="pt-BR"/>
              </w:rPr>
            </w:pPr>
            <w:r w:rsidRPr="001A6FC7">
              <w:rPr>
                <w:rFonts w:eastAsia="Calibri" w:cs="Times New Roman"/>
                <w:szCs w:val="24"/>
              </w:rPr>
              <w:t>Šilumos energijos tiekimo sutrikimai ir (ar) gedimai</w:t>
            </w:r>
          </w:p>
        </w:tc>
        <w:tc>
          <w:tcPr>
            <w:tcW w:w="474" w:type="pct"/>
            <w:vAlign w:val="center"/>
          </w:tcPr>
          <w:p w14:paraId="3CC57B8D" w14:textId="3410EB3F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14" w:type="pct"/>
            <w:vAlign w:val="center"/>
          </w:tcPr>
          <w:p w14:paraId="7F21B7EB" w14:textId="740DE15C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474" w:type="pct"/>
            <w:vAlign w:val="center"/>
          </w:tcPr>
          <w:p w14:paraId="4B99C18F" w14:textId="2C05EADF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1175" w:type="pct"/>
            <w:vAlign w:val="center"/>
          </w:tcPr>
          <w:p w14:paraId="64A36948" w14:textId="70AD6CF2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-</w:t>
            </w:r>
          </w:p>
        </w:tc>
        <w:tc>
          <w:tcPr>
            <w:tcW w:w="633" w:type="pct"/>
            <w:vAlign w:val="center"/>
          </w:tcPr>
          <w:p w14:paraId="6C0AE34B" w14:textId="145AAA38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mažiau nei 5 proc. turto vertės</w:t>
            </w:r>
          </w:p>
        </w:tc>
      </w:tr>
      <w:tr w:rsidR="00D821F8" w:rsidRPr="001A6FC7" w14:paraId="7F2DD675" w14:textId="77777777" w:rsidTr="00317C06">
        <w:trPr>
          <w:trHeight w:val="20"/>
          <w:jc w:val="center"/>
        </w:trPr>
        <w:tc>
          <w:tcPr>
            <w:tcW w:w="341" w:type="pct"/>
            <w:vAlign w:val="center"/>
          </w:tcPr>
          <w:p w14:paraId="7CC0A2A0" w14:textId="242CD126" w:rsidR="00D821F8" w:rsidRPr="001A6FC7" w:rsidRDefault="00D821F8" w:rsidP="00D821F8">
            <w:pPr>
              <w:widowControl w:val="0"/>
              <w:spacing w:after="0" w:line="360" w:lineRule="auto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2.4.</w:t>
            </w:r>
          </w:p>
        </w:tc>
        <w:tc>
          <w:tcPr>
            <w:tcW w:w="1289" w:type="pct"/>
            <w:vAlign w:val="center"/>
          </w:tcPr>
          <w:p w14:paraId="052BCBF0" w14:textId="0FB8B2E2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Vandens tiekimo sutrikimas</w:t>
            </w:r>
          </w:p>
        </w:tc>
        <w:tc>
          <w:tcPr>
            <w:tcW w:w="474" w:type="pct"/>
            <w:vAlign w:val="center"/>
          </w:tcPr>
          <w:p w14:paraId="7C3B7ABE" w14:textId="42CE9A7C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14" w:type="pct"/>
            <w:vAlign w:val="center"/>
          </w:tcPr>
          <w:p w14:paraId="10E0D2F2" w14:textId="03944218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474" w:type="pct"/>
            <w:vAlign w:val="center"/>
          </w:tcPr>
          <w:p w14:paraId="1C095493" w14:textId="5F5B0776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1175" w:type="pct"/>
            <w:vAlign w:val="center"/>
          </w:tcPr>
          <w:p w14:paraId="2CFE49E5" w14:textId="478EBFA2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 xml:space="preserve"> -</w:t>
            </w:r>
          </w:p>
        </w:tc>
        <w:tc>
          <w:tcPr>
            <w:tcW w:w="633" w:type="pct"/>
            <w:vAlign w:val="center"/>
          </w:tcPr>
          <w:p w14:paraId="32659C66" w14:textId="5A93BDF3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-</w:t>
            </w:r>
          </w:p>
        </w:tc>
      </w:tr>
      <w:tr w:rsidR="00D821F8" w:rsidRPr="001A6FC7" w14:paraId="3CE6EBB5" w14:textId="77777777" w:rsidTr="00317C06">
        <w:trPr>
          <w:trHeight w:val="20"/>
          <w:jc w:val="center"/>
        </w:trPr>
        <w:tc>
          <w:tcPr>
            <w:tcW w:w="341" w:type="pct"/>
            <w:vAlign w:val="center"/>
          </w:tcPr>
          <w:p w14:paraId="59632883" w14:textId="75DB79D8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2.5.</w:t>
            </w:r>
          </w:p>
        </w:tc>
        <w:tc>
          <w:tcPr>
            <w:tcW w:w="1289" w:type="pct"/>
            <w:vAlign w:val="center"/>
          </w:tcPr>
          <w:p w14:paraId="4C16199B" w14:textId="6FD883CC" w:rsidR="00D821F8" w:rsidRPr="001A6FC7" w:rsidRDefault="00D821F8" w:rsidP="00D821F8">
            <w:pPr>
              <w:widowControl w:val="0"/>
              <w:spacing w:after="0" w:line="360" w:lineRule="auto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Komunikacijų sistemų (elektroninių ryšių) teikimo sutrikimas ir (ar) gedimai</w:t>
            </w:r>
          </w:p>
        </w:tc>
        <w:tc>
          <w:tcPr>
            <w:tcW w:w="474" w:type="pct"/>
            <w:vAlign w:val="center"/>
          </w:tcPr>
          <w:p w14:paraId="06E13E5B" w14:textId="4B9EB824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14" w:type="pct"/>
            <w:vAlign w:val="center"/>
          </w:tcPr>
          <w:p w14:paraId="0A21E3E2" w14:textId="7A8991E7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474" w:type="pct"/>
            <w:vAlign w:val="center"/>
          </w:tcPr>
          <w:p w14:paraId="512FF8C4" w14:textId="01F2F53D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1175" w:type="pct"/>
            <w:vAlign w:val="center"/>
          </w:tcPr>
          <w:p w14:paraId="386762BA" w14:textId="2BEAC092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 xml:space="preserve"> - </w:t>
            </w:r>
          </w:p>
        </w:tc>
        <w:tc>
          <w:tcPr>
            <w:tcW w:w="633" w:type="pct"/>
            <w:vAlign w:val="center"/>
          </w:tcPr>
          <w:p w14:paraId="71434625" w14:textId="7208FA62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-</w:t>
            </w:r>
          </w:p>
        </w:tc>
      </w:tr>
      <w:tr w:rsidR="00D821F8" w:rsidRPr="001A6FC7" w14:paraId="4DB7743F" w14:textId="77777777" w:rsidTr="00317C06">
        <w:trPr>
          <w:trHeight w:val="20"/>
          <w:jc w:val="center"/>
        </w:trPr>
        <w:tc>
          <w:tcPr>
            <w:tcW w:w="341" w:type="pct"/>
            <w:vAlign w:val="center"/>
          </w:tcPr>
          <w:p w14:paraId="45D5150F" w14:textId="2E5FE400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2.6.</w:t>
            </w:r>
          </w:p>
        </w:tc>
        <w:tc>
          <w:tcPr>
            <w:tcW w:w="1289" w:type="pct"/>
            <w:vAlign w:val="center"/>
          </w:tcPr>
          <w:p w14:paraId="1A95A83C" w14:textId="571841C6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  <w:lang w:val="es-ES_tradnl"/>
              </w:rPr>
            </w:pPr>
            <w:r w:rsidRPr="001A6FC7">
              <w:rPr>
                <w:rFonts w:eastAsia="Calibri" w:cs="Times New Roman"/>
                <w:szCs w:val="24"/>
              </w:rPr>
              <w:t>Pavojingas radinys</w:t>
            </w:r>
          </w:p>
        </w:tc>
        <w:tc>
          <w:tcPr>
            <w:tcW w:w="474" w:type="pct"/>
            <w:vAlign w:val="center"/>
          </w:tcPr>
          <w:p w14:paraId="7A63B9B8" w14:textId="4706542C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14" w:type="pct"/>
            <w:vAlign w:val="center"/>
          </w:tcPr>
          <w:p w14:paraId="5ED8C353" w14:textId="58D8051C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474" w:type="pct"/>
            <w:vAlign w:val="center"/>
          </w:tcPr>
          <w:p w14:paraId="3CCA2E2E" w14:textId="7248D6F0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1175" w:type="pct"/>
            <w:vAlign w:val="center"/>
          </w:tcPr>
          <w:p w14:paraId="335A6B2F" w14:textId="2D80DDA0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33" w:type="pct"/>
            <w:vAlign w:val="center"/>
          </w:tcPr>
          <w:p w14:paraId="2ECEC710" w14:textId="7DB3D012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-</w:t>
            </w:r>
          </w:p>
        </w:tc>
      </w:tr>
      <w:tr w:rsidR="00D821F8" w:rsidRPr="001A6FC7" w14:paraId="6FC87657" w14:textId="77777777" w:rsidTr="00317C06">
        <w:trPr>
          <w:trHeight w:val="20"/>
          <w:jc w:val="center"/>
        </w:trPr>
        <w:tc>
          <w:tcPr>
            <w:tcW w:w="341" w:type="pct"/>
            <w:vAlign w:val="center"/>
          </w:tcPr>
          <w:p w14:paraId="59F9ED80" w14:textId="2A068543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2.7.</w:t>
            </w:r>
          </w:p>
        </w:tc>
        <w:tc>
          <w:tcPr>
            <w:tcW w:w="1289" w:type="pct"/>
            <w:vAlign w:val="center"/>
          </w:tcPr>
          <w:p w14:paraId="64191FB0" w14:textId="792C0998" w:rsidR="00D821F8" w:rsidRPr="001A6FC7" w:rsidRDefault="00D821F8" w:rsidP="007F3BE3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Gaisrai</w:t>
            </w:r>
          </w:p>
        </w:tc>
        <w:tc>
          <w:tcPr>
            <w:tcW w:w="474" w:type="pct"/>
            <w:vAlign w:val="center"/>
          </w:tcPr>
          <w:p w14:paraId="32E19B20" w14:textId="6F6AB83C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14" w:type="pct"/>
            <w:vAlign w:val="center"/>
          </w:tcPr>
          <w:p w14:paraId="1408DB97" w14:textId="6C2ACA28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474" w:type="pct"/>
            <w:vAlign w:val="center"/>
          </w:tcPr>
          <w:p w14:paraId="32DCF5D7" w14:textId="409A642E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1175" w:type="pct"/>
            <w:vAlign w:val="center"/>
          </w:tcPr>
          <w:p w14:paraId="61D0059B" w14:textId="43C31E03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33" w:type="pct"/>
            <w:vAlign w:val="center"/>
          </w:tcPr>
          <w:p w14:paraId="0473F69C" w14:textId="2FEC8120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-</w:t>
            </w:r>
          </w:p>
        </w:tc>
      </w:tr>
      <w:tr w:rsidR="00D821F8" w:rsidRPr="001A6FC7" w14:paraId="40FAC60C" w14:textId="77777777" w:rsidTr="00317C06">
        <w:trPr>
          <w:trHeight w:val="20"/>
          <w:jc w:val="center"/>
        </w:trPr>
        <w:tc>
          <w:tcPr>
            <w:tcW w:w="341" w:type="pct"/>
            <w:vAlign w:val="center"/>
          </w:tcPr>
          <w:p w14:paraId="2A2F75DB" w14:textId="6D2B7CB9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2.8.</w:t>
            </w:r>
          </w:p>
        </w:tc>
        <w:tc>
          <w:tcPr>
            <w:tcW w:w="1289" w:type="pct"/>
            <w:vAlign w:val="center"/>
          </w:tcPr>
          <w:p w14:paraId="79C91F48" w14:textId="2796918B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Teroristiniai išpuoliai</w:t>
            </w:r>
          </w:p>
        </w:tc>
        <w:tc>
          <w:tcPr>
            <w:tcW w:w="474" w:type="pct"/>
            <w:vAlign w:val="center"/>
          </w:tcPr>
          <w:p w14:paraId="33C20D5C" w14:textId="242E5590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taip</w:t>
            </w:r>
          </w:p>
        </w:tc>
        <w:tc>
          <w:tcPr>
            <w:tcW w:w="614" w:type="pct"/>
            <w:vAlign w:val="center"/>
          </w:tcPr>
          <w:p w14:paraId="3687542B" w14:textId="172209D9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taip</w:t>
            </w:r>
          </w:p>
        </w:tc>
        <w:tc>
          <w:tcPr>
            <w:tcW w:w="474" w:type="pct"/>
            <w:vAlign w:val="center"/>
          </w:tcPr>
          <w:p w14:paraId="00B4D5FC" w14:textId="345638CD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taip</w:t>
            </w:r>
          </w:p>
        </w:tc>
        <w:tc>
          <w:tcPr>
            <w:tcW w:w="1175" w:type="pct"/>
            <w:vAlign w:val="center"/>
          </w:tcPr>
          <w:p w14:paraId="3481C84A" w14:textId="2F633F98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33" w:type="pct"/>
            <w:vAlign w:val="center"/>
          </w:tcPr>
          <w:p w14:paraId="71ED8B02" w14:textId="058753DC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-</w:t>
            </w:r>
          </w:p>
        </w:tc>
      </w:tr>
      <w:tr w:rsidR="00D821F8" w:rsidRPr="001A6FC7" w14:paraId="1B95DEC0" w14:textId="77777777" w:rsidTr="00317C06">
        <w:trPr>
          <w:trHeight w:val="20"/>
          <w:jc w:val="center"/>
        </w:trPr>
        <w:tc>
          <w:tcPr>
            <w:tcW w:w="341" w:type="pct"/>
            <w:vAlign w:val="center"/>
          </w:tcPr>
          <w:p w14:paraId="17DE8A5F" w14:textId="18AE039B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2.9.</w:t>
            </w:r>
          </w:p>
        </w:tc>
        <w:tc>
          <w:tcPr>
            <w:tcW w:w="1289" w:type="pct"/>
            <w:vAlign w:val="center"/>
          </w:tcPr>
          <w:p w14:paraId="4F6F2B76" w14:textId="5FD40D6D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 xml:space="preserve">Cheminių medžiagų paskleidimas  </w:t>
            </w:r>
          </w:p>
        </w:tc>
        <w:tc>
          <w:tcPr>
            <w:tcW w:w="474" w:type="pct"/>
            <w:vAlign w:val="center"/>
          </w:tcPr>
          <w:p w14:paraId="76E33C9C" w14:textId="5E92FEDD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taip</w:t>
            </w:r>
          </w:p>
        </w:tc>
        <w:tc>
          <w:tcPr>
            <w:tcW w:w="614" w:type="pct"/>
            <w:vAlign w:val="center"/>
          </w:tcPr>
          <w:p w14:paraId="06991859" w14:textId="1AF0BBCF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taip</w:t>
            </w:r>
          </w:p>
        </w:tc>
        <w:tc>
          <w:tcPr>
            <w:tcW w:w="474" w:type="pct"/>
            <w:vAlign w:val="center"/>
          </w:tcPr>
          <w:p w14:paraId="3A47C28F" w14:textId="11973245" w:rsidR="00D821F8" w:rsidRPr="001A6FC7" w:rsidRDefault="00592966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taip</w:t>
            </w:r>
          </w:p>
        </w:tc>
        <w:tc>
          <w:tcPr>
            <w:tcW w:w="1175" w:type="pct"/>
            <w:vAlign w:val="center"/>
          </w:tcPr>
          <w:p w14:paraId="6DFFB293" w14:textId="0D8B7048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33" w:type="pct"/>
            <w:vAlign w:val="center"/>
          </w:tcPr>
          <w:p w14:paraId="0572AE50" w14:textId="70685008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-</w:t>
            </w:r>
          </w:p>
        </w:tc>
      </w:tr>
      <w:tr w:rsidR="00D821F8" w:rsidRPr="001A6FC7" w14:paraId="49F24790" w14:textId="77777777" w:rsidTr="00317C06">
        <w:trPr>
          <w:trHeight w:val="20"/>
          <w:jc w:val="center"/>
        </w:trPr>
        <w:tc>
          <w:tcPr>
            <w:tcW w:w="341" w:type="pct"/>
            <w:vAlign w:val="center"/>
          </w:tcPr>
          <w:p w14:paraId="1F54C49E" w14:textId="75C3D47D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2.10.</w:t>
            </w:r>
          </w:p>
        </w:tc>
        <w:tc>
          <w:tcPr>
            <w:tcW w:w="1289" w:type="pct"/>
            <w:vAlign w:val="center"/>
          </w:tcPr>
          <w:p w14:paraId="1207AECD" w14:textId="4A7DA331" w:rsidR="00D821F8" w:rsidRPr="001A6FC7" w:rsidRDefault="00D821F8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Branduolinė avarija Baltarusijos Astravo atominėje elektrinėje</w:t>
            </w:r>
          </w:p>
        </w:tc>
        <w:tc>
          <w:tcPr>
            <w:tcW w:w="474" w:type="pct"/>
            <w:vAlign w:val="center"/>
          </w:tcPr>
          <w:p w14:paraId="4BC9BA4D" w14:textId="3831CB5A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taip</w:t>
            </w:r>
          </w:p>
        </w:tc>
        <w:tc>
          <w:tcPr>
            <w:tcW w:w="614" w:type="pct"/>
            <w:vAlign w:val="center"/>
          </w:tcPr>
          <w:p w14:paraId="14FCEEEC" w14:textId="32994403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taip</w:t>
            </w:r>
          </w:p>
        </w:tc>
        <w:tc>
          <w:tcPr>
            <w:tcW w:w="474" w:type="pct"/>
            <w:vAlign w:val="center"/>
          </w:tcPr>
          <w:p w14:paraId="46668A22" w14:textId="057B8046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taip</w:t>
            </w:r>
          </w:p>
        </w:tc>
        <w:tc>
          <w:tcPr>
            <w:tcW w:w="1175" w:type="pct"/>
            <w:vAlign w:val="center"/>
          </w:tcPr>
          <w:p w14:paraId="66CE0F3E" w14:textId="395F2744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33" w:type="pct"/>
            <w:vAlign w:val="center"/>
          </w:tcPr>
          <w:p w14:paraId="0A2BB603" w14:textId="7E9D281B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-</w:t>
            </w:r>
          </w:p>
        </w:tc>
      </w:tr>
      <w:tr w:rsidR="00592966" w:rsidRPr="001A6FC7" w14:paraId="670333E2" w14:textId="77777777" w:rsidTr="00317C06">
        <w:trPr>
          <w:trHeight w:val="20"/>
          <w:jc w:val="center"/>
        </w:trPr>
        <w:tc>
          <w:tcPr>
            <w:tcW w:w="341" w:type="pct"/>
            <w:vAlign w:val="center"/>
          </w:tcPr>
          <w:p w14:paraId="2CB2B2DA" w14:textId="3D9CE030" w:rsidR="00592966" w:rsidRPr="001A6FC7" w:rsidRDefault="00592966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2.11</w:t>
            </w:r>
            <w:r w:rsidR="00317C06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1289" w:type="pct"/>
            <w:vAlign w:val="center"/>
          </w:tcPr>
          <w:p w14:paraId="5E8411D0" w14:textId="37CC414B" w:rsidR="00592966" w:rsidRPr="001A6FC7" w:rsidRDefault="00B67C81" w:rsidP="00D821F8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Pavojus valstybės saugumui (nesankcionuoti užsienio valstybės ginkluotųjų pajėgų veiksmai)</w:t>
            </w:r>
          </w:p>
        </w:tc>
        <w:tc>
          <w:tcPr>
            <w:tcW w:w="474" w:type="pct"/>
            <w:vAlign w:val="center"/>
          </w:tcPr>
          <w:p w14:paraId="0BAC3062" w14:textId="09222E36" w:rsidR="00592966" w:rsidRPr="001A6FC7" w:rsidRDefault="00592966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taip</w:t>
            </w:r>
          </w:p>
        </w:tc>
        <w:tc>
          <w:tcPr>
            <w:tcW w:w="614" w:type="pct"/>
            <w:vAlign w:val="center"/>
          </w:tcPr>
          <w:p w14:paraId="67C8CE94" w14:textId="026CD6F9" w:rsidR="00592966" w:rsidRPr="001A6FC7" w:rsidRDefault="00B14D11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474" w:type="pct"/>
            <w:vAlign w:val="center"/>
          </w:tcPr>
          <w:p w14:paraId="1DA9FFB3" w14:textId="3380EB6A" w:rsidR="00592966" w:rsidRPr="001A6FC7" w:rsidRDefault="00B14D11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1175" w:type="pct"/>
            <w:vAlign w:val="center"/>
          </w:tcPr>
          <w:p w14:paraId="1DC33A24" w14:textId="4CA14729" w:rsidR="00592966" w:rsidRPr="001A6FC7" w:rsidRDefault="00B14D11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ne</w:t>
            </w:r>
          </w:p>
        </w:tc>
        <w:tc>
          <w:tcPr>
            <w:tcW w:w="633" w:type="pct"/>
            <w:vAlign w:val="center"/>
          </w:tcPr>
          <w:p w14:paraId="659A2ED3" w14:textId="0ADB41B8" w:rsidR="00592966" w:rsidRPr="001A6FC7" w:rsidRDefault="00B14D11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bookmarkEnd w:id="1"/>
    </w:tbl>
    <w:p w14:paraId="356135F4" w14:textId="77777777" w:rsidR="00BA3F5F" w:rsidRDefault="00BA3F5F" w:rsidP="00E028AA">
      <w:pPr>
        <w:widowControl w:val="0"/>
        <w:spacing w:line="360" w:lineRule="auto"/>
        <w:jc w:val="both"/>
        <w:rPr>
          <w:rFonts w:cs="Times New Roman"/>
          <w:szCs w:val="24"/>
        </w:rPr>
      </w:pPr>
    </w:p>
    <w:p w14:paraId="230AE32F" w14:textId="77777777" w:rsidR="00D4055D" w:rsidRDefault="00D4055D" w:rsidP="00480127">
      <w:pPr>
        <w:widowControl w:val="0"/>
        <w:spacing w:line="360" w:lineRule="auto"/>
        <w:ind w:firstLine="567"/>
        <w:jc w:val="both"/>
        <w:rPr>
          <w:rFonts w:cs="Times New Roman"/>
          <w:szCs w:val="24"/>
        </w:rPr>
      </w:pPr>
    </w:p>
    <w:p w14:paraId="188E9A20" w14:textId="59DA3407" w:rsidR="007B1FDC" w:rsidRPr="001A6FC7" w:rsidRDefault="007B1FDC" w:rsidP="00480127">
      <w:pPr>
        <w:widowControl w:val="0"/>
        <w:spacing w:line="360" w:lineRule="auto"/>
        <w:ind w:firstLine="567"/>
        <w:jc w:val="both"/>
        <w:rPr>
          <w:rFonts w:cs="Times New Roman"/>
          <w:szCs w:val="24"/>
        </w:rPr>
      </w:pPr>
      <w:r w:rsidRPr="001A6FC7">
        <w:rPr>
          <w:rFonts w:cs="Times New Roman"/>
          <w:szCs w:val="24"/>
        </w:rPr>
        <w:t>6 lentelė. Galimų pavojų padarinia</w:t>
      </w:r>
      <w:r w:rsidR="009A29DD">
        <w:rPr>
          <w:rFonts w:cs="Times New Roman"/>
          <w:szCs w:val="24"/>
        </w:rPr>
        <w:t>i (poveikis) veiklos tęstinumui.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92"/>
        <w:gridCol w:w="3028"/>
        <w:gridCol w:w="2939"/>
      </w:tblGrid>
      <w:tr w:rsidR="008E40DC" w:rsidRPr="001A6FC7" w14:paraId="7813D1E2" w14:textId="77777777" w:rsidTr="007F3BE3">
        <w:trPr>
          <w:trHeight w:val="19"/>
          <w:tblHeader/>
          <w:jc w:val="center"/>
        </w:trPr>
        <w:tc>
          <w:tcPr>
            <w:tcW w:w="704" w:type="dxa"/>
            <w:vAlign w:val="center"/>
          </w:tcPr>
          <w:p w14:paraId="05F7602A" w14:textId="77777777" w:rsidR="007B1FDC" w:rsidRPr="001A6FC7" w:rsidRDefault="007B1FDC" w:rsidP="00480127">
            <w:pPr>
              <w:widowControl w:val="0"/>
              <w:spacing w:after="0" w:line="360" w:lineRule="auto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Eil.</w:t>
            </w:r>
          </w:p>
          <w:p w14:paraId="1C1C93C6" w14:textId="560E8454" w:rsidR="007B1FDC" w:rsidRPr="001A6FC7" w:rsidRDefault="007B1FDC" w:rsidP="00480127">
            <w:pPr>
              <w:widowControl w:val="0"/>
              <w:spacing w:after="0" w:line="360" w:lineRule="auto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 xml:space="preserve">Nr. </w:t>
            </w:r>
          </w:p>
        </w:tc>
        <w:tc>
          <w:tcPr>
            <w:tcW w:w="2992" w:type="dxa"/>
            <w:vAlign w:val="center"/>
          </w:tcPr>
          <w:p w14:paraId="31BB7320" w14:textId="6BEA71CC" w:rsidR="007B1FDC" w:rsidRPr="001A6FC7" w:rsidRDefault="007B1FDC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Nustatytas galimas pavojus</w:t>
            </w:r>
          </w:p>
        </w:tc>
        <w:tc>
          <w:tcPr>
            <w:tcW w:w="3028" w:type="dxa"/>
            <w:vAlign w:val="center"/>
          </w:tcPr>
          <w:p w14:paraId="7F3C609F" w14:textId="77777777" w:rsidR="007B1FDC" w:rsidRPr="001A6FC7" w:rsidRDefault="007B1FDC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Galimi padariniai (poveikis) veiklos tęstinumui</w:t>
            </w:r>
          </w:p>
        </w:tc>
        <w:tc>
          <w:tcPr>
            <w:tcW w:w="2939" w:type="dxa"/>
            <w:vAlign w:val="center"/>
          </w:tcPr>
          <w:p w14:paraId="4A53B756" w14:textId="77777777" w:rsidR="007B1FDC" w:rsidRPr="001A6FC7" w:rsidRDefault="007B1FDC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Galimų padarinių (poveikio) trukmė</w:t>
            </w:r>
          </w:p>
          <w:p w14:paraId="08AD3696" w14:textId="77777777" w:rsidR="007B1FDC" w:rsidRPr="001A6FC7" w:rsidRDefault="007B1FDC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>(valandomis arba paromis)</w:t>
            </w:r>
          </w:p>
        </w:tc>
      </w:tr>
      <w:tr w:rsidR="008E40DC" w:rsidRPr="001A6FC7" w14:paraId="54777C35" w14:textId="77777777" w:rsidTr="007F3BE3">
        <w:trPr>
          <w:trHeight w:val="19"/>
          <w:jc w:val="center"/>
        </w:trPr>
        <w:tc>
          <w:tcPr>
            <w:tcW w:w="704" w:type="dxa"/>
          </w:tcPr>
          <w:p w14:paraId="2042DF66" w14:textId="77777777" w:rsidR="007B1FDC" w:rsidRPr="001A6FC7" w:rsidRDefault="007B1FDC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</w:p>
        </w:tc>
        <w:tc>
          <w:tcPr>
            <w:tcW w:w="2992" w:type="dxa"/>
          </w:tcPr>
          <w:p w14:paraId="2B67D08D" w14:textId="0F5DE5BB" w:rsidR="007B1FDC" w:rsidRPr="001A6FC7" w:rsidRDefault="007B1FDC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</w:tcPr>
          <w:p w14:paraId="48B87808" w14:textId="77777777" w:rsidR="007B1FDC" w:rsidRPr="001A6FC7" w:rsidRDefault="007B1FDC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2</w:t>
            </w:r>
          </w:p>
        </w:tc>
        <w:tc>
          <w:tcPr>
            <w:tcW w:w="2939" w:type="dxa"/>
          </w:tcPr>
          <w:p w14:paraId="67E19755" w14:textId="77777777" w:rsidR="007B1FDC" w:rsidRPr="001A6FC7" w:rsidRDefault="007B1FDC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3</w:t>
            </w:r>
          </w:p>
        </w:tc>
      </w:tr>
      <w:tr w:rsidR="008E40DC" w:rsidRPr="001A6FC7" w14:paraId="178EF594" w14:textId="77777777" w:rsidTr="007F3BE3">
        <w:trPr>
          <w:trHeight w:val="19"/>
          <w:jc w:val="center"/>
        </w:trPr>
        <w:tc>
          <w:tcPr>
            <w:tcW w:w="9663" w:type="dxa"/>
            <w:gridSpan w:val="4"/>
          </w:tcPr>
          <w:p w14:paraId="75BE1094" w14:textId="3A39A6C1" w:rsidR="007B1FDC" w:rsidRPr="001A6FC7" w:rsidRDefault="007B1FDC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/>
                <w:szCs w:val="24"/>
              </w:rPr>
              <w:t>1. Galimi gamtiniai pavojai:</w:t>
            </w:r>
          </w:p>
        </w:tc>
      </w:tr>
      <w:tr w:rsidR="008E40DC" w:rsidRPr="001A6FC7" w14:paraId="5C052851" w14:textId="77777777" w:rsidTr="007F3BE3">
        <w:trPr>
          <w:trHeight w:val="19"/>
          <w:jc w:val="center"/>
        </w:trPr>
        <w:tc>
          <w:tcPr>
            <w:tcW w:w="704" w:type="dxa"/>
            <w:vAlign w:val="center"/>
          </w:tcPr>
          <w:p w14:paraId="5BCA7A87" w14:textId="604A4599" w:rsidR="00835110" w:rsidRPr="001A6FC7" w:rsidRDefault="00835110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1.1.</w:t>
            </w:r>
          </w:p>
        </w:tc>
        <w:tc>
          <w:tcPr>
            <w:tcW w:w="2992" w:type="dxa"/>
            <w:vAlign w:val="center"/>
          </w:tcPr>
          <w:p w14:paraId="01CB622A" w14:textId="0A350B63" w:rsidR="00835110" w:rsidRPr="001A6FC7" w:rsidRDefault="00835110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eastAsia="Calibri" w:cs="Times New Roman"/>
                <w:bCs/>
                <w:szCs w:val="24"/>
              </w:rPr>
              <w:t>Smarkus lietus</w:t>
            </w:r>
          </w:p>
        </w:tc>
        <w:tc>
          <w:tcPr>
            <w:tcW w:w="3028" w:type="dxa"/>
            <w:vAlign w:val="center"/>
          </w:tcPr>
          <w:p w14:paraId="7281A5EB" w14:textId="4DBB29F9" w:rsidR="00835110" w:rsidRPr="001A6FC7" w:rsidRDefault="00056016" w:rsidP="009E7ED4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Ribotas privažiavimas prie įstaigos</w:t>
            </w:r>
            <w:r w:rsidR="009E7ED4">
              <w:rPr>
                <w:rFonts w:cs="Times New Roman"/>
                <w:szCs w:val="24"/>
              </w:rPr>
              <w:t>.</w:t>
            </w:r>
          </w:p>
        </w:tc>
        <w:tc>
          <w:tcPr>
            <w:tcW w:w="2939" w:type="dxa"/>
            <w:vAlign w:val="center"/>
          </w:tcPr>
          <w:p w14:paraId="72C71F35" w14:textId="14064FF3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iki 6 valandų</w:t>
            </w:r>
          </w:p>
        </w:tc>
      </w:tr>
      <w:tr w:rsidR="008E40DC" w:rsidRPr="001A6FC7" w14:paraId="326DA4AE" w14:textId="77777777" w:rsidTr="007F3BE3">
        <w:trPr>
          <w:trHeight w:val="19"/>
          <w:jc w:val="center"/>
        </w:trPr>
        <w:tc>
          <w:tcPr>
            <w:tcW w:w="704" w:type="dxa"/>
            <w:vAlign w:val="center"/>
          </w:tcPr>
          <w:p w14:paraId="7323F1D8" w14:textId="53F1CB5E" w:rsidR="00835110" w:rsidRPr="001A6FC7" w:rsidRDefault="00835110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1.2.</w:t>
            </w:r>
          </w:p>
        </w:tc>
        <w:tc>
          <w:tcPr>
            <w:tcW w:w="2992" w:type="dxa"/>
            <w:vAlign w:val="center"/>
          </w:tcPr>
          <w:p w14:paraId="4501E1A1" w14:textId="6D195EA2" w:rsidR="00835110" w:rsidRPr="001A6FC7" w:rsidRDefault="00835110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Lijundra, smarkus sudėtinis apšalas</w:t>
            </w:r>
          </w:p>
        </w:tc>
        <w:tc>
          <w:tcPr>
            <w:tcW w:w="3028" w:type="dxa"/>
            <w:vAlign w:val="center"/>
          </w:tcPr>
          <w:p w14:paraId="7439C88F" w14:textId="055D5F4C" w:rsidR="00835110" w:rsidRPr="001A6FC7" w:rsidRDefault="00056016" w:rsidP="009E7ED4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Ribotas privažiavimas prie įstaigos</w:t>
            </w:r>
            <w:r w:rsidR="009E7ED4">
              <w:rPr>
                <w:rFonts w:cs="Times New Roman"/>
                <w:szCs w:val="24"/>
              </w:rPr>
              <w:t>.</w:t>
            </w:r>
          </w:p>
        </w:tc>
        <w:tc>
          <w:tcPr>
            <w:tcW w:w="2939" w:type="dxa"/>
            <w:vAlign w:val="center"/>
          </w:tcPr>
          <w:p w14:paraId="67D00571" w14:textId="45B88E3B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iki 6 valandų</w:t>
            </w:r>
          </w:p>
        </w:tc>
      </w:tr>
      <w:tr w:rsidR="008E40DC" w:rsidRPr="001A6FC7" w14:paraId="5870DD89" w14:textId="77777777" w:rsidTr="007F3BE3">
        <w:trPr>
          <w:trHeight w:val="19"/>
          <w:jc w:val="center"/>
        </w:trPr>
        <w:tc>
          <w:tcPr>
            <w:tcW w:w="704" w:type="dxa"/>
            <w:vAlign w:val="center"/>
          </w:tcPr>
          <w:p w14:paraId="40547F9C" w14:textId="2FDCF467" w:rsidR="00835110" w:rsidRPr="001A6FC7" w:rsidRDefault="00835110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1.3.</w:t>
            </w:r>
          </w:p>
        </w:tc>
        <w:tc>
          <w:tcPr>
            <w:tcW w:w="2992" w:type="dxa"/>
            <w:vAlign w:val="center"/>
          </w:tcPr>
          <w:p w14:paraId="04B065C2" w14:textId="03359DB4" w:rsidR="00835110" w:rsidRPr="001A6FC7" w:rsidRDefault="00835110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Pūga, smarkus snygis, speigas</w:t>
            </w:r>
          </w:p>
        </w:tc>
        <w:tc>
          <w:tcPr>
            <w:tcW w:w="3028" w:type="dxa"/>
            <w:vAlign w:val="center"/>
          </w:tcPr>
          <w:p w14:paraId="7E3C6E08" w14:textId="682D5A8B" w:rsidR="00835110" w:rsidRPr="001A6FC7" w:rsidRDefault="00056016" w:rsidP="009E7ED4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Ribotas privažiavimas prie įstaigos</w:t>
            </w:r>
            <w:r w:rsidR="009E7ED4">
              <w:rPr>
                <w:rFonts w:cs="Times New Roman"/>
                <w:szCs w:val="24"/>
              </w:rPr>
              <w:t>.</w:t>
            </w:r>
          </w:p>
        </w:tc>
        <w:tc>
          <w:tcPr>
            <w:tcW w:w="2939" w:type="dxa"/>
            <w:vAlign w:val="center"/>
          </w:tcPr>
          <w:p w14:paraId="6F562FB3" w14:textId="47660FEC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iki 6 valandų</w:t>
            </w:r>
          </w:p>
        </w:tc>
      </w:tr>
      <w:tr w:rsidR="008E40DC" w:rsidRPr="001A6FC7" w14:paraId="68A88671" w14:textId="77777777" w:rsidTr="007F3BE3">
        <w:trPr>
          <w:trHeight w:val="19"/>
          <w:jc w:val="center"/>
        </w:trPr>
        <w:tc>
          <w:tcPr>
            <w:tcW w:w="704" w:type="dxa"/>
            <w:vAlign w:val="center"/>
          </w:tcPr>
          <w:p w14:paraId="32E5C7A1" w14:textId="785D1E83" w:rsidR="00835110" w:rsidRPr="001A6FC7" w:rsidRDefault="00835110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1.4.</w:t>
            </w:r>
          </w:p>
        </w:tc>
        <w:tc>
          <w:tcPr>
            <w:tcW w:w="2992" w:type="dxa"/>
            <w:vAlign w:val="center"/>
          </w:tcPr>
          <w:p w14:paraId="34284567" w14:textId="172419B7" w:rsidR="00835110" w:rsidRPr="001A6FC7" w:rsidRDefault="00835110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Uraganas</w:t>
            </w:r>
          </w:p>
        </w:tc>
        <w:tc>
          <w:tcPr>
            <w:tcW w:w="3028" w:type="dxa"/>
            <w:vAlign w:val="center"/>
          </w:tcPr>
          <w:p w14:paraId="07FB5910" w14:textId="2E5803E9" w:rsidR="00835110" w:rsidRPr="001A6FC7" w:rsidRDefault="009E7ED4" w:rsidP="00056016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Veiklos sutrikimas.</w:t>
            </w:r>
          </w:p>
        </w:tc>
        <w:tc>
          <w:tcPr>
            <w:tcW w:w="2939" w:type="dxa"/>
            <w:vAlign w:val="center"/>
          </w:tcPr>
          <w:p w14:paraId="509469B8" w14:textId="194DB69A" w:rsidR="00835110" w:rsidRPr="001A6FC7" w:rsidRDefault="00835110" w:rsidP="00480127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nuo 6 iki 24 valandų</w:t>
            </w:r>
          </w:p>
        </w:tc>
      </w:tr>
      <w:tr w:rsidR="008E40DC" w:rsidRPr="001A6FC7" w14:paraId="12E6D7FD" w14:textId="77777777" w:rsidTr="007F3BE3">
        <w:trPr>
          <w:trHeight w:val="19"/>
          <w:jc w:val="center"/>
        </w:trPr>
        <w:tc>
          <w:tcPr>
            <w:tcW w:w="704" w:type="dxa"/>
            <w:vAlign w:val="center"/>
          </w:tcPr>
          <w:p w14:paraId="31F541D4" w14:textId="5C976FF6" w:rsidR="00835110" w:rsidRPr="001A6FC7" w:rsidRDefault="00835110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1.5.</w:t>
            </w:r>
          </w:p>
        </w:tc>
        <w:tc>
          <w:tcPr>
            <w:tcW w:w="2992" w:type="dxa"/>
            <w:vAlign w:val="center"/>
          </w:tcPr>
          <w:p w14:paraId="28EB394F" w14:textId="64EF3AE6" w:rsidR="00835110" w:rsidRPr="001A6FC7" w:rsidRDefault="00835110" w:rsidP="00480127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Pavojingos užkrečiamosios ligos</w:t>
            </w:r>
          </w:p>
        </w:tc>
        <w:tc>
          <w:tcPr>
            <w:tcW w:w="3028" w:type="dxa"/>
            <w:vAlign w:val="center"/>
          </w:tcPr>
          <w:p w14:paraId="630256A0" w14:textId="6C4C4924" w:rsidR="00835110" w:rsidRPr="001A6FC7" w:rsidRDefault="00056016" w:rsidP="00056016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Veiklos sutrikimas, pakeitimas, papildomų ribojimų įvedimas</w:t>
            </w:r>
            <w:r w:rsidR="009E7ED4">
              <w:rPr>
                <w:rFonts w:cs="Times New Roman"/>
                <w:szCs w:val="24"/>
              </w:rPr>
              <w:t>.</w:t>
            </w:r>
          </w:p>
        </w:tc>
        <w:tc>
          <w:tcPr>
            <w:tcW w:w="2939" w:type="dxa"/>
            <w:vAlign w:val="center"/>
          </w:tcPr>
          <w:p w14:paraId="6BC22A8A" w14:textId="640DF392" w:rsidR="00835110" w:rsidRPr="001A6FC7" w:rsidRDefault="00835110" w:rsidP="00904652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 xml:space="preserve">nuo 1 iki </w:t>
            </w:r>
            <w:r w:rsidR="00904652" w:rsidRPr="001A6FC7">
              <w:rPr>
                <w:rFonts w:eastAsia="Times New Roman" w:cs="Times New Roman"/>
                <w:bCs/>
                <w:szCs w:val="24"/>
              </w:rPr>
              <w:t>30</w:t>
            </w:r>
            <w:r w:rsidRPr="001A6FC7">
              <w:rPr>
                <w:rFonts w:eastAsia="Times New Roman" w:cs="Times New Roman"/>
                <w:bCs/>
                <w:szCs w:val="24"/>
              </w:rPr>
              <w:t xml:space="preserve"> parų</w:t>
            </w:r>
          </w:p>
        </w:tc>
      </w:tr>
      <w:tr w:rsidR="00D821F8" w:rsidRPr="001A6FC7" w14:paraId="4266AC12" w14:textId="77777777" w:rsidTr="007F3BE3">
        <w:trPr>
          <w:trHeight w:val="19"/>
          <w:jc w:val="center"/>
        </w:trPr>
        <w:tc>
          <w:tcPr>
            <w:tcW w:w="704" w:type="dxa"/>
            <w:vAlign w:val="center"/>
          </w:tcPr>
          <w:p w14:paraId="0247E80A" w14:textId="62DC8D98" w:rsidR="00D821F8" w:rsidRPr="001A6FC7" w:rsidRDefault="00904652" w:rsidP="00D821F8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1.6</w:t>
            </w:r>
            <w:r w:rsidR="00D821F8" w:rsidRPr="001A6FC7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2992" w:type="dxa"/>
            <w:vAlign w:val="center"/>
          </w:tcPr>
          <w:p w14:paraId="1B9D8141" w14:textId="596ED7F8" w:rsidR="00D821F8" w:rsidRPr="001A6FC7" w:rsidRDefault="00D821F8" w:rsidP="00D821F8">
            <w:pPr>
              <w:widowControl w:val="0"/>
              <w:spacing w:after="0" w:line="360" w:lineRule="auto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Kaitra</w:t>
            </w:r>
          </w:p>
        </w:tc>
        <w:tc>
          <w:tcPr>
            <w:tcW w:w="3028" w:type="dxa"/>
            <w:vAlign w:val="center"/>
          </w:tcPr>
          <w:p w14:paraId="0474683F" w14:textId="060E9DBE" w:rsidR="00D821F8" w:rsidRPr="001A6FC7" w:rsidRDefault="00056016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Veiklos sutrikimas</w:t>
            </w:r>
            <w:r w:rsidR="009E7ED4">
              <w:rPr>
                <w:rFonts w:cs="Times New Roman"/>
                <w:szCs w:val="24"/>
              </w:rPr>
              <w:t>.</w:t>
            </w:r>
          </w:p>
        </w:tc>
        <w:tc>
          <w:tcPr>
            <w:tcW w:w="2939" w:type="dxa"/>
            <w:vAlign w:val="center"/>
          </w:tcPr>
          <w:p w14:paraId="00CFE3E6" w14:textId="4782B3DD" w:rsidR="00D821F8" w:rsidRPr="001A6FC7" w:rsidRDefault="00056016" w:rsidP="00D821F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nuo 1 iki 3 parų</w:t>
            </w:r>
          </w:p>
        </w:tc>
      </w:tr>
      <w:tr w:rsidR="00D821F8" w:rsidRPr="001A6FC7" w14:paraId="0B57ACF0" w14:textId="77777777" w:rsidTr="007F3BE3">
        <w:trPr>
          <w:trHeight w:val="19"/>
          <w:jc w:val="center"/>
        </w:trPr>
        <w:tc>
          <w:tcPr>
            <w:tcW w:w="9663" w:type="dxa"/>
            <w:gridSpan w:val="4"/>
          </w:tcPr>
          <w:p w14:paraId="507A9FF7" w14:textId="42604055" w:rsidR="00D821F8" w:rsidRPr="001A6FC7" w:rsidRDefault="00D821F8" w:rsidP="00D821F8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b/>
                <w:szCs w:val="24"/>
              </w:rPr>
              <w:t xml:space="preserve">2. </w:t>
            </w:r>
            <w:r w:rsidRPr="001A6FC7">
              <w:rPr>
                <w:rFonts w:cs="Times New Roman"/>
                <w:b/>
                <w:bCs/>
                <w:szCs w:val="24"/>
              </w:rPr>
              <w:t>Žmogaus veiklos sukelti pavojai:</w:t>
            </w:r>
          </w:p>
        </w:tc>
      </w:tr>
      <w:tr w:rsidR="00D821F8" w:rsidRPr="001A6FC7" w14:paraId="352C5032" w14:textId="77777777" w:rsidTr="007F3BE3">
        <w:trPr>
          <w:trHeight w:val="19"/>
          <w:jc w:val="center"/>
        </w:trPr>
        <w:tc>
          <w:tcPr>
            <w:tcW w:w="704" w:type="dxa"/>
            <w:vAlign w:val="center"/>
          </w:tcPr>
          <w:p w14:paraId="2E542036" w14:textId="01249CAF" w:rsidR="00D821F8" w:rsidRPr="001A6FC7" w:rsidRDefault="00D821F8" w:rsidP="00D821F8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2.1.</w:t>
            </w:r>
          </w:p>
        </w:tc>
        <w:tc>
          <w:tcPr>
            <w:tcW w:w="2992" w:type="dxa"/>
            <w:vAlign w:val="center"/>
          </w:tcPr>
          <w:p w14:paraId="6C6487A3" w14:textId="64F189F1" w:rsidR="00D821F8" w:rsidRPr="001A6FC7" w:rsidRDefault="00D821F8" w:rsidP="00C6444F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Pastatų griuvimai</w:t>
            </w:r>
          </w:p>
        </w:tc>
        <w:tc>
          <w:tcPr>
            <w:tcW w:w="3028" w:type="dxa"/>
            <w:vAlign w:val="center"/>
          </w:tcPr>
          <w:p w14:paraId="67B4781E" w14:textId="44F9AF91" w:rsidR="00D821F8" w:rsidRPr="001A6FC7" w:rsidRDefault="00D821F8" w:rsidP="009E7ED4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Ribotas privažiavimas prie įstaigos</w:t>
            </w:r>
            <w:r w:rsidR="009E7ED4">
              <w:rPr>
                <w:rFonts w:cs="Times New Roman"/>
                <w:szCs w:val="24"/>
              </w:rPr>
              <w:t>.</w:t>
            </w:r>
          </w:p>
        </w:tc>
        <w:tc>
          <w:tcPr>
            <w:tcW w:w="2939" w:type="dxa"/>
            <w:vAlign w:val="center"/>
          </w:tcPr>
          <w:p w14:paraId="1170F323" w14:textId="4D1CD2F3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nuo 3 iki 30 parų</w:t>
            </w:r>
          </w:p>
        </w:tc>
      </w:tr>
      <w:tr w:rsidR="00D821F8" w:rsidRPr="001A6FC7" w14:paraId="22D02087" w14:textId="77777777" w:rsidTr="007F3BE3">
        <w:trPr>
          <w:trHeight w:val="19"/>
          <w:jc w:val="center"/>
        </w:trPr>
        <w:tc>
          <w:tcPr>
            <w:tcW w:w="704" w:type="dxa"/>
            <w:vAlign w:val="center"/>
          </w:tcPr>
          <w:p w14:paraId="3648481C" w14:textId="30538924" w:rsidR="00D821F8" w:rsidRPr="001A6FC7" w:rsidRDefault="00D821F8" w:rsidP="00D821F8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2.2.</w:t>
            </w:r>
          </w:p>
        </w:tc>
        <w:tc>
          <w:tcPr>
            <w:tcW w:w="2992" w:type="dxa"/>
            <w:vAlign w:val="center"/>
          </w:tcPr>
          <w:p w14:paraId="0E03258E" w14:textId="3343A3C6" w:rsidR="00D821F8" w:rsidRPr="001A6FC7" w:rsidRDefault="00D821F8" w:rsidP="00C6444F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Elektros energijos tiekimo sutrikimai ir (ar) gedimai</w:t>
            </w:r>
          </w:p>
        </w:tc>
        <w:tc>
          <w:tcPr>
            <w:tcW w:w="3028" w:type="dxa"/>
            <w:vAlign w:val="center"/>
          </w:tcPr>
          <w:p w14:paraId="29C461B9" w14:textId="098E8247" w:rsidR="00D821F8" w:rsidRPr="001A6FC7" w:rsidRDefault="00D821F8" w:rsidP="00056016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Laikinas veikl</w:t>
            </w:r>
            <w:r w:rsidR="00056016" w:rsidRPr="001A6FC7">
              <w:rPr>
                <w:rFonts w:cs="Times New Roman"/>
                <w:szCs w:val="24"/>
              </w:rPr>
              <w:t>os sutrikimas</w:t>
            </w:r>
            <w:r w:rsidR="009E7ED4">
              <w:rPr>
                <w:rFonts w:cs="Times New Roman"/>
                <w:szCs w:val="24"/>
              </w:rPr>
              <w:t>.</w:t>
            </w:r>
          </w:p>
        </w:tc>
        <w:tc>
          <w:tcPr>
            <w:tcW w:w="2939" w:type="dxa"/>
            <w:vAlign w:val="center"/>
          </w:tcPr>
          <w:p w14:paraId="6DE5C554" w14:textId="5166CF8B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nuo 6 iki 24 valandų</w:t>
            </w:r>
          </w:p>
        </w:tc>
      </w:tr>
      <w:tr w:rsidR="00D821F8" w:rsidRPr="001A6FC7" w14:paraId="622F31AD" w14:textId="77777777" w:rsidTr="007F3BE3">
        <w:trPr>
          <w:trHeight w:val="19"/>
          <w:jc w:val="center"/>
        </w:trPr>
        <w:tc>
          <w:tcPr>
            <w:tcW w:w="704" w:type="dxa"/>
            <w:vAlign w:val="center"/>
          </w:tcPr>
          <w:p w14:paraId="0C939AB4" w14:textId="76015BE8" w:rsidR="00D821F8" w:rsidRPr="001A6FC7" w:rsidRDefault="00D821F8" w:rsidP="00D821F8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2.3.</w:t>
            </w:r>
          </w:p>
        </w:tc>
        <w:tc>
          <w:tcPr>
            <w:tcW w:w="2992" w:type="dxa"/>
            <w:vAlign w:val="center"/>
          </w:tcPr>
          <w:p w14:paraId="15A29D4C" w14:textId="7D5C15A1" w:rsidR="00D821F8" w:rsidRPr="001A6FC7" w:rsidRDefault="00D821F8" w:rsidP="00D821F8">
            <w:pPr>
              <w:widowControl w:val="0"/>
              <w:spacing w:after="0" w:line="360" w:lineRule="auto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Šilumos energijos tiekimo sutrikimai ir (ar) gedimai</w:t>
            </w:r>
          </w:p>
        </w:tc>
        <w:tc>
          <w:tcPr>
            <w:tcW w:w="3028" w:type="dxa"/>
            <w:vAlign w:val="center"/>
          </w:tcPr>
          <w:p w14:paraId="33F2D2B2" w14:textId="51303F12" w:rsidR="00056016" w:rsidRPr="001A6FC7" w:rsidRDefault="00D821F8" w:rsidP="00056016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Veiklos nut</w:t>
            </w:r>
            <w:r w:rsidR="00056016" w:rsidRPr="001A6FC7">
              <w:rPr>
                <w:rFonts w:cs="Times New Roman"/>
                <w:szCs w:val="24"/>
              </w:rPr>
              <w:t>sutrikdymas, perskirstymas</w:t>
            </w:r>
            <w:r w:rsidR="009E7ED4">
              <w:rPr>
                <w:rFonts w:cs="Times New Roman"/>
                <w:szCs w:val="24"/>
              </w:rPr>
              <w:t>.</w:t>
            </w:r>
          </w:p>
          <w:p w14:paraId="1A791F0A" w14:textId="6131DBD2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39" w:type="dxa"/>
            <w:vAlign w:val="center"/>
          </w:tcPr>
          <w:p w14:paraId="33A87F7A" w14:textId="6B96C140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nuo 6 iki 24 valandų</w:t>
            </w:r>
          </w:p>
        </w:tc>
      </w:tr>
      <w:tr w:rsidR="00D821F8" w:rsidRPr="001A6FC7" w14:paraId="3D8AC617" w14:textId="77777777" w:rsidTr="007F3BE3">
        <w:trPr>
          <w:trHeight w:val="19"/>
          <w:jc w:val="center"/>
        </w:trPr>
        <w:tc>
          <w:tcPr>
            <w:tcW w:w="704" w:type="dxa"/>
            <w:vAlign w:val="center"/>
          </w:tcPr>
          <w:p w14:paraId="5CEB2449" w14:textId="68AE085B" w:rsidR="00D821F8" w:rsidRPr="001A6FC7" w:rsidRDefault="00D821F8" w:rsidP="00D821F8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2.4.</w:t>
            </w:r>
          </w:p>
        </w:tc>
        <w:tc>
          <w:tcPr>
            <w:tcW w:w="2992" w:type="dxa"/>
            <w:vAlign w:val="center"/>
          </w:tcPr>
          <w:p w14:paraId="43DBF117" w14:textId="486122A0" w:rsidR="00D821F8" w:rsidRPr="001A6FC7" w:rsidRDefault="00D821F8" w:rsidP="00C6444F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Vandens tiekimo sutrikimas</w:t>
            </w:r>
          </w:p>
        </w:tc>
        <w:tc>
          <w:tcPr>
            <w:tcW w:w="3028" w:type="dxa"/>
            <w:vAlign w:val="center"/>
          </w:tcPr>
          <w:p w14:paraId="67BCE0C3" w14:textId="54DDB35B" w:rsidR="00D821F8" w:rsidRPr="001A6FC7" w:rsidRDefault="00056016" w:rsidP="00056016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Veiklos nutsutrikdymas, perskirstymas</w:t>
            </w:r>
            <w:r w:rsidR="009E7ED4">
              <w:rPr>
                <w:rFonts w:cs="Times New Roman"/>
                <w:szCs w:val="24"/>
              </w:rPr>
              <w:t>.</w:t>
            </w:r>
          </w:p>
        </w:tc>
        <w:tc>
          <w:tcPr>
            <w:tcW w:w="2939" w:type="dxa"/>
            <w:vAlign w:val="center"/>
          </w:tcPr>
          <w:p w14:paraId="540777C6" w14:textId="0FEA2AFD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nuo 6 iki 24 valandų</w:t>
            </w:r>
          </w:p>
        </w:tc>
      </w:tr>
      <w:tr w:rsidR="00D821F8" w:rsidRPr="001A6FC7" w14:paraId="590E2190" w14:textId="77777777" w:rsidTr="007F3BE3">
        <w:trPr>
          <w:trHeight w:val="19"/>
          <w:jc w:val="center"/>
        </w:trPr>
        <w:tc>
          <w:tcPr>
            <w:tcW w:w="704" w:type="dxa"/>
            <w:vAlign w:val="center"/>
          </w:tcPr>
          <w:p w14:paraId="5BA3A5E4" w14:textId="3003918D" w:rsidR="00D821F8" w:rsidRPr="001A6FC7" w:rsidRDefault="00D821F8" w:rsidP="00D821F8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2.5.</w:t>
            </w:r>
          </w:p>
        </w:tc>
        <w:tc>
          <w:tcPr>
            <w:tcW w:w="2992" w:type="dxa"/>
            <w:vAlign w:val="center"/>
          </w:tcPr>
          <w:p w14:paraId="301FF645" w14:textId="746C8BD8" w:rsidR="00D821F8" w:rsidRPr="001A6FC7" w:rsidRDefault="00D821F8" w:rsidP="00D821F8">
            <w:pPr>
              <w:widowControl w:val="0"/>
              <w:spacing w:after="0" w:line="360" w:lineRule="auto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Komunikacijų sistemų (elektroninių ryšių) teikimo sutrikimas ir (ar) gedimai</w:t>
            </w:r>
          </w:p>
        </w:tc>
        <w:tc>
          <w:tcPr>
            <w:tcW w:w="3028" w:type="dxa"/>
            <w:vAlign w:val="center"/>
          </w:tcPr>
          <w:p w14:paraId="553771C2" w14:textId="1FE53C02" w:rsidR="00D821F8" w:rsidRPr="001A6FC7" w:rsidRDefault="00056016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Veiklos nutsutrikdymas</w:t>
            </w:r>
            <w:r w:rsidR="009E7ED4">
              <w:rPr>
                <w:rFonts w:cs="Times New Roman"/>
                <w:szCs w:val="24"/>
              </w:rPr>
              <w:t>.</w:t>
            </w:r>
          </w:p>
        </w:tc>
        <w:tc>
          <w:tcPr>
            <w:tcW w:w="2939" w:type="dxa"/>
            <w:vAlign w:val="center"/>
          </w:tcPr>
          <w:p w14:paraId="4B13FE43" w14:textId="16688C59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nuo 6 iki 24 valandų</w:t>
            </w:r>
          </w:p>
        </w:tc>
      </w:tr>
      <w:tr w:rsidR="00D821F8" w:rsidRPr="001A6FC7" w14:paraId="27D16277" w14:textId="77777777" w:rsidTr="007F3BE3">
        <w:trPr>
          <w:trHeight w:val="19"/>
          <w:jc w:val="center"/>
        </w:trPr>
        <w:tc>
          <w:tcPr>
            <w:tcW w:w="704" w:type="dxa"/>
            <w:vAlign w:val="center"/>
          </w:tcPr>
          <w:p w14:paraId="09C6BB5B" w14:textId="330DE1E9" w:rsidR="00D821F8" w:rsidRPr="001A6FC7" w:rsidRDefault="00D821F8" w:rsidP="00D821F8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2.6.</w:t>
            </w:r>
          </w:p>
        </w:tc>
        <w:tc>
          <w:tcPr>
            <w:tcW w:w="2992" w:type="dxa"/>
            <w:vAlign w:val="center"/>
          </w:tcPr>
          <w:p w14:paraId="280E34FA" w14:textId="033DD343" w:rsidR="00D821F8" w:rsidRPr="001A6FC7" w:rsidRDefault="00D821F8" w:rsidP="00D821F8">
            <w:pPr>
              <w:widowControl w:val="0"/>
              <w:spacing w:after="0" w:line="360" w:lineRule="auto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Pavojingas radinys</w:t>
            </w:r>
          </w:p>
        </w:tc>
        <w:tc>
          <w:tcPr>
            <w:tcW w:w="3028" w:type="dxa"/>
            <w:vAlign w:val="center"/>
          </w:tcPr>
          <w:p w14:paraId="44132706" w14:textId="2A332017" w:rsidR="00D821F8" w:rsidRPr="001A6FC7" w:rsidRDefault="00056016" w:rsidP="00C444B5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Laikinas veiklos apribojimas, e</w:t>
            </w:r>
            <w:r w:rsidR="00C444B5">
              <w:rPr>
                <w:rFonts w:cs="Times New Roman"/>
                <w:szCs w:val="24"/>
              </w:rPr>
              <w:t>vakuacija.</w:t>
            </w:r>
          </w:p>
        </w:tc>
        <w:tc>
          <w:tcPr>
            <w:tcW w:w="2939" w:type="dxa"/>
            <w:vAlign w:val="center"/>
          </w:tcPr>
          <w:p w14:paraId="2DCCE09B" w14:textId="52E17AAD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nuo 6 iki 24 valandų</w:t>
            </w:r>
          </w:p>
        </w:tc>
      </w:tr>
      <w:tr w:rsidR="00D821F8" w:rsidRPr="001A6FC7" w14:paraId="0474BB71" w14:textId="77777777" w:rsidTr="007F3BE3">
        <w:trPr>
          <w:trHeight w:val="19"/>
          <w:jc w:val="center"/>
        </w:trPr>
        <w:tc>
          <w:tcPr>
            <w:tcW w:w="704" w:type="dxa"/>
            <w:vAlign w:val="center"/>
          </w:tcPr>
          <w:p w14:paraId="651EB643" w14:textId="75928DE5" w:rsidR="00D821F8" w:rsidRPr="001A6FC7" w:rsidRDefault="00D821F8" w:rsidP="00D821F8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2.7.</w:t>
            </w:r>
          </w:p>
        </w:tc>
        <w:tc>
          <w:tcPr>
            <w:tcW w:w="2992" w:type="dxa"/>
            <w:vAlign w:val="center"/>
          </w:tcPr>
          <w:p w14:paraId="66431BA7" w14:textId="0BB2EBF7" w:rsidR="00D821F8" w:rsidRPr="001A6FC7" w:rsidRDefault="00D821F8" w:rsidP="00C6444F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Gaisrai</w:t>
            </w:r>
          </w:p>
        </w:tc>
        <w:tc>
          <w:tcPr>
            <w:tcW w:w="3028" w:type="dxa"/>
            <w:vAlign w:val="center"/>
          </w:tcPr>
          <w:p w14:paraId="3788C46A" w14:textId="3D144610" w:rsidR="00D821F8" w:rsidRPr="001A6FC7" w:rsidRDefault="00056016" w:rsidP="00C444B5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 xml:space="preserve">Laikinas veiklos apribojimas, </w:t>
            </w:r>
            <w:r w:rsidR="005353E9">
              <w:rPr>
                <w:rFonts w:eastAsia="Times New Roman" w:cs="Times New Roman"/>
                <w:szCs w:val="24"/>
              </w:rPr>
              <w:t xml:space="preserve">ugdytinių </w:t>
            </w:r>
            <w:r w:rsidRPr="001A6FC7">
              <w:rPr>
                <w:rFonts w:cs="Times New Roman"/>
                <w:szCs w:val="24"/>
              </w:rPr>
              <w:t>evakuacija</w:t>
            </w:r>
            <w:r w:rsidR="00C444B5">
              <w:rPr>
                <w:rFonts w:cs="Times New Roman"/>
                <w:szCs w:val="24"/>
              </w:rPr>
              <w:t>.</w:t>
            </w:r>
          </w:p>
        </w:tc>
        <w:tc>
          <w:tcPr>
            <w:tcW w:w="2939" w:type="dxa"/>
            <w:vAlign w:val="center"/>
          </w:tcPr>
          <w:p w14:paraId="14E3DBD2" w14:textId="67C8EEBF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nuo 1 iki 3 parų</w:t>
            </w:r>
          </w:p>
        </w:tc>
      </w:tr>
      <w:tr w:rsidR="00D821F8" w:rsidRPr="001A6FC7" w14:paraId="06B7CA50" w14:textId="77777777" w:rsidTr="007F3BE3">
        <w:trPr>
          <w:trHeight w:val="19"/>
          <w:jc w:val="center"/>
        </w:trPr>
        <w:tc>
          <w:tcPr>
            <w:tcW w:w="704" w:type="dxa"/>
            <w:vAlign w:val="center"/>
          </w:tcPr>
          <w:p w14:paraId="7765269D" w14:textId="134B809E" w:rsidR="00D821F8" w:rsidRPr="001A6FC7" w:rsidRDefault="00D821F8" w:rsidP="00D821F8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2.8.</w:t>
            </w:r>
          </w:p>
        </w:tc>
        <w:tc>
          <w:tcPr>
            <w:tcW w:w="2992" w:type="dxa"/>
            <w:vAlign w:val="center"/>
          </w:tcPr>
          <w:p w14:paraId="7E8746C6" w14:textId="6D28161E" w:rsidR="00D821F8" w:rsidRPr="001A6FC7" w:rsidRDefault="00D821F8" w:rsidP="00D821F8">
            <w:pPr>
              <w:widowControl w:val="0"/>
              <w:spacing w:after="0" w:line="360" w:lineRule="auto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Teroristiniai išpuoliai</w:t>
            </w:r>
          </w:p>
        </w:tc>
        <w:tc>
          <w:tcPr>
            <w:tcW w:w="3028" w:type="dxa"/>
            <w:vAlign w:val="center"/>
          </w:tcPr>
          <w:p w14:paraId="26B30FF2" w14:textId="6E26C3F3" w:rsidR="00D821F8" w:rsidRPr="001A6FC7" w:rsidRDefault="00056016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 xml:space="preserve">Laikinas veiklos apribojimas, </w:t>
            </w:r>
            <w:r w:rsidR="005353E9">
              <w:rPr>
                <w:rFonts w:eastAsia="Times New Roman" w:cs="Times New Roman"/>
                <w:szCs w:val="24"/>
              </w:rPr>
              <w:t xml:space="preserve">ugdytinių </w:t>
            </w:r>
            <w:r w:rsidR="00C444B5" w:rsidRPr="001A6FC7">
              <w:rPr>
                <w:rFonts w:cs="Times New Roman"/>
                <w:szCs w:val="24"/>
              </w:rPr>
              <w:t>evakuacija</w:t>
            </w:r>
            <w:r w:rsidR="00C444B5">
              <w:rPr>
                <w:rFonts w:cs="Times New Roman"/>
                <w:szCs w:val="24"/>
              </w:rPr>
              <w:t>.</w:t>
            </w:r>
          </w:p>
        </w:tc>
        <w:tc>
          <w:tcPr>
            <w:tcW w:w="2939" w:type="dxa"/>
            <w:vAlign w:val="center"/>
          </w:tcPr>
          <w:p w14:paraId="3E776DB0" w14:textId="1E55E776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6 iki 24 valandų</w:t>
            </w:r>
          </w:p>
        </w:tc>
      </w:tr>
      <w:tr w:rsidR="00D821F8" w:rsidRPr="001A6FC7" w14:paraId="39D105FE" w14:textId="77777777" w:rsidTr="007F3BE3">
        <w:trPr>
          <w:trHeight w:val="19"/>
          <w:jc w:val="center"/>
        </w:trPr>
        <w:tc>
          <w:tcPr>
            <w:tcW w:w="704" w:type="dxa"/>
            <w:vAlign w:val="center"/>
          </w:tcPr>
          <w:p w14:paraId="6972B2CE" w14:textId="404F6315" w:rsidR="00D821F8" w:rsidRPr="001A6FC7" w:rsidRDefault="00D821F8" w:rsidP="00D821F8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2.9.</w:t>
            </w:r>
          </w:p>
        </w:tc>
        <w:tc>
          <w:tcPr>
            <w:tcW w:w="2992" w:type="dxa"/>
            <w:vAlign w:val="center"/>
          </w:tcPr>
          <w:p w14:paraId="70427C39" w14:textId="35E57ADB" w:rsidR="00D821F8" w:rsidRPr="001A6FC7" w:rsidRDefault="00D821F8" w:rsidP="00D821F8">
            <w:pPr>
              <w:widowControl w:val="0"/>
              <w:spacing w:after="0" w:line="360" w:lineRule="auto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 xml:space="preserve">Cheminių medžiagų paskleidimas  </w:t>
            </w:r>
          </w:p>
        </w:tc>
        <w:tc>
          <w:tcPr>
            <w:tcW w:w="3028" w:type="dxa"/>
            <w:vAlign w:val="center"/>
          </w:tcPr>
          <w:p w14:paraId="41A48C6B" w14:textId="72E93FAB" w:rsidR="00D821F8" w:rsidRPr="001A6FC7" w:rsidRDefault="00056016" w:rsidP="00056016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 xml:space="preserve">Laikinas veiklos apribojimas, </w:t>
            </w:r>
            <w:r w:rsidR="005353E9">
              <w:rPr>
                <w:rFonts w:eastAsia="Times New Roman" w:cs="Times New Roman"/>
                <w:szCs w:val="24"/>
              </w:rPr>
              <w:t xml:space="preserve">ugdytinių </w:t>
            </w:r>
            <w:r w:rsidR="00C444B5" w:rsidRPr="001A6FC7">
              <w:rPr>
                <w:rFonts w:cs="Times New Roman"/>
                <w:szCs w:val="24"/>
              </w:rPr>
              <w:t>evakuacija</w:t>
            </w:r>
            <w:r w:rsidR="00C444B5">
              <w:rPr>
                <w:rFonts w:cs="Times New Roman"/>
                <w:szCs w:val="24"/>
              </w:rPr>
              <w:t>.</w:t>
            </w:r>
          </w:p>
        </w:tc>
        <w:tc>
          <w:tcPr>
            <w:tcW w:w="2939" w:type="dxa"/>
            <w:vAlign w:val="center"/>
          </w:tcPr>
          <w:p w14:paraId="60ABCC7F" w14:textId="0CCFB9F8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6 iki 24 valandų</w:t>
            </w:r>
          </w:p>
        </w:tc>
      </w:tr>
      <w:tr w:rsidR="00D821F8" w:rsidRPr="001A6FC7" w14:paraId="54798186" w14:textId="77777777" w:rsidTr="007F3BE3">
        <w:trPr>
          <w:trHeight w:val="1264"/>
          <w:jc w:val="center"/>
        </w:trPr>
        <w:tc>
          <w:tcPr>
            <w:tcW w:w="704" w:type="dxa"/>
            <w:vAlign w:val="center"/>
          </w:tcPr>
          <w:p w14:paraId="3B07844F" w14:textId="2A8AFE4A" w:rsidR="00D821F8" w:rsidRPr="001A6FC7" w:rsidRDefault="00D821F8" w:rsidP="00D821F8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2.10.</w:t>
            </w:r>
          </w:p>
        </w:tc>
        <w:tc>
          <w:tcPr>
            <w:tcW w:w="2992" w:type="dxa"/>
            <w:vAlign w:val="center"/>
          </w:tcPr>
          <w:p w14:paraId="2A6BB014" w14:textId="3FA6E412" w:rsidR="00D821F8" w:rsidRPr="001A6FC7" w:rsidRDefault="00D821F8" w:rsidP="00D821F8">
            <w:pPr>
              <w:widowControl w:val="0"/>
              <w:spacing w:after="0" w:line="360" w:lineRule="auto"/>
              <w:rPr>
                <w:rFonts w:eastAsia="Calibri" w:cs="Times New Roman"/>
                <w:szCs w:val="24"/>
              </w:rPr>
            </w:pPr>
            <w:r w:rsidRPr="001A6FC7">
              <w:rPr>
                <w:rFonts w:eastAsia="Calibri" w:cs="Times New Roman"/>
                <w:szCs w:val="24"/>
              </w:rPr>
              <w:t>Branduolinė avarija Baltarusijos Astravo atominėje elektrinėje</w:t>
            </w:r>
          </w:p>
        </w:tc>
        <w:tc>
          <w:tcPr>
            <w:tcW w:w="3028" w:type="dxa"/>
            <w:vAlign w:val="center"/>
          </w:tcPr>
          <w:p w14:paraId="004EBFE5" w14:textId="3EFF006A" w:rsidR="00D821F8" w:rsidRPr="001A6FC7" w:rsidRDefault="00056016" w:rsidP="00056016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Laikinas veiklos perskirstymas</w:t>
            </w:r>
            <w:r w:rsidR="009E7ED4">
              <w:rPr>
                <w:rFonts w:cs="Times New Roman"/>
                <w:szCs w:val="24"/>
              </w:rPr>
              <w:t>.</w:t>
            </w:r>
          </w:p>
        </w:tc>
        <w:tc>
          <w:tcPr>
            <w:tcW w:w="2939" w:type="dxa"/>
            <w:vAlign w:val="center"/>
          </w:tcPr>
          <w:p w14:paraId="68245263" w14:textId="3F1F0E8C" w:rsidR="00D821F8" w:rsidRPr="001A6FC7" w:rsidRDefault="00D821F8" w:rsidP="00D821F8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nuo 3 iki 30 parų</w:t>
            </w:r>
          </w:p>
        </w:tc>
      </w:tr>
      <w:tr w:rsidR="00B14D11" w:rsidRPr="001A6FC7" w14:paraId="5D2C637D" w14:textId="77777777" w:rsidTr="007F3BE3">
        <w:trPr>
          <w:trHeight w:val="19"/>
          <w:jc w:val="center"/>
        </w:trPr>
        <w:tc>
          <w:tcPr>
            <w:tcW w:w="704" w:type="dxa"/>
            <w:vAlign w:val="center"/>
          </w:tcPr>
          <w:p w14:paraId="3CCCA6EE" w14:textId="7C45238C" w:rsidR="00B14D11" w:rsidRPr="001A6FC7" w:rsidRDefault="00B14D11" w:rsidP="00B14D11">
            <w:pPr>
              <w:widowControl w:val="0"/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2.11</w:t>
            </w:r>
            <w:r w:rsidR="00C6444F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992" w:type="dxa"/>
            <w:vAlign w:val="center"/>
          </w:tcPr>
          <w:p w14:paraId="122CBC46" w14:textId="74C3E1A1" w:rsidR="00B14D11" w:rsidRPr="001A6FC7" w:rsidRDefault="00B67C81" w:rsidP="00B14D11">
            <w:pPr>
              <w:widowControl w:val="0"/>
              <w:spacing w:after="0" w:line="36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Pavojus valstybės saugumui (nesankcionuoti užsienio valstybės ginkluotųjų pajėgų veiksmai)</w:t>
            </w:r>
          </w:p>
        </w:tc>
        <w:tc>
          <w:tcPr>
            <w:tcW w:w="3028" w:type="dxa"/>
            <w:vAlign w:val="center"/>
          </w:tcPr>
          <w:p w14:paraId="593F8BAA" w14:textId="72EF2C0E" w:rsidR="00B14D11" w:rsidRPr="001A6FC7" w:rsidRDefault="00B14D11" w:rsidP="00B14D11">
            <w:pPr>
              <w:widowControl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1A6FC7">
              <w:rPr>
                <w:rFonts w:cs="Times New Roman"/>
                <w:szCs w:val="24"/>
              </w:rPr>
              <w:t>Veiklos sutrikimas</w:t>
            </w:r>
            <w:r>
              <w:rPr>
                <w:rFonts w:cs="Times New Roman"/>
                <w:szCs w:val="24"/>
              </w:rPr>
              <w:t xml:space="preserve"> ir apribojimas</w:t>
            </w:r>
            <w:r w:rsidR="009E7ED4">
              <w:rPr>
                <w:rFonts w:cs="Times New Roman"/>
                <w:szCs w:val="24"/>
              </w:rPr>
              <w:t>.</w:t>
            </w:r>
          </w:p>
        </w:tc>
        <w:tc>
          <w:tcPr>
            <w:tcW w:w="2939" w:type="dxa"/>
            <w:vAlign w:val="center"/>
          </w:tcPr>
          <w:p w14:paraId="75DDE879" w14:textId="4A6BA6DA" w:rsidR="00B14D11" w:rsidRPr="001A6FC7" w:rsidRDefault="00E85AAA" w:rsidP="00B14D11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nuo 3 iki 30 parų</w:t>
            </w:r>
          </w:p>
        </w:tc>
      </w:tr>
    </w:tbl>
    <w:p w14:paraId="3A728E66" w14:textId="77777777" w:rsidR="00A50A35" w:rsidRPr="001A6FC7" w:rsidRDefault="00A50A35" w:rsidP="00480127">
      <w:pPr>
        <w:spacing w:after="0" w:line="360" w:lineRule="auto"/>
        <w:ind w:firstLine="567"/>
        <w:jc w:val="both"/>
        <w:rPr>
          <w:rFonts w:cs="Times New Roman"/>
          <w:szCs w:val="24"/>
        </w:rPr>
      </w:pPr>
    </w:p>
    <w:p w14:paraId="2449656A" w14:textId="596EB8C1" w:rsidR="00EB1B9E" w:rsidRPr="001A6FC7" w:rsidRDefault="00713880" w:rsidP="00480127">
      <w:pPr>
        <w:spacing w:after="0" w:line="360" w:lineRule="auto"/>
        <w:ind w:firstLine="567"/>
        <w:jc w:val="both"/>
        <w:rPr>
          <w:rFonts w:cs="Times New Roman"/>
          <w:szCs w:val="24"/>
        </w:rPr>
      </w:pPr>
      <w:r w:rsidRPr="001A6FC7">
        <w:rPr>
          <w:rFonts w:cs="Times New Roman"/>
          <w:szCs w:val="24"/>
        </w:rPr>
        <w:t>1</w:t>
      </w:r>
      <w:r w:rsidR="00ED17CC">
        <w:rPr>
          <w:rFonts w:cs="Times New Roman"/>
          <w:szCs w:val="24"/>
        </w:rPr>
        <w:t>8</w:t>
      </w:r>
      <w:r w:rsidR="00A50A35" w:rsidRPr="001A6FC7">
        <w:rPr>
          <w:rFonts w:cs="Times New Roman"/>
          <w:szCs w:val="24"/>
        </w:rPr>
        <w:t>. Kiekvieno galimo pavojaus padariniai (poveikis) (P1, P2, P3) įvertinami balais pagal 7 lentelėje pateiktus įvertinimo kriterijus. Balai surašomi į 8 lentelės 4, 5, 6 skiltis.</w:t>
      </w:r>
    </w:p>
    <w:p w14:paraId="66C461C9" w14:textId="24958653" w:rsidR="00A50A35" w:rsidRPr="001A6FC7" w:rsidRDefault="00AD2A19" w:rsidP="00480127">
      <w:pPr>
        <w:spacing w:after="0" w:line="360" w:lineRule="auto"/>
        <w:ind w:firstLine="567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Numeris"/>
          <w:tag w:val="nr_ecda9e646327402989d354f03e6c5b92"/>
          <w:id w:val="1812679909"/>
        </w:sdtPr>
        <w:sdtEndPr/>
        <w:sdtContent>
          <w:r w:rsidR="00713880" w:rsidRPr="001A6FC7">
            <w:rPr>
              <w:rFonts w:cs="Times New Roman"/>
              <w:szCs w:val="24"/>
            </w:rPr>
            <w:t>1</w:t>
          </w:r>
          <w:r w:rsidR="00ED17CC">
            <w:rPr>
              <w:rFonts w:cs="Times New Roman"/>
              <w:szCs w:val="24"/>
            </w:rPr>
            <w:t>9</w:t>
          </w:r>
        </w:sdtContent>
      </w:sdt>
      <w:r w:rsidR="00A50A35" w:rsidRPr="001A6FC7">
        <w:rPr>
          <w:rFonts w:cs="Times New Roman"/>
          <w:szCs w:val="24"/>
        </w:rPr>
        <w:t xml:space="preserve">. Galimi padariniai (poveikis) turtui ir aplinkai vertinami balais, atsižvelgiant į 4 ir 5 lentelėse numatomus nuostolius (4 ir 5 lentelėse </w:t>
      </w:r>
      <w:r w:rsidR="006B2518">
        <w:rPr>
          <w:rFonts w:cs="Times New Roman"/>
          <w:szCs w:val="24"/>
        </w:rPr>
        <w:t>nurodyti nuostoliai sumuojami).</w:t>
      </w:r>
    </w:p>
    <w:p w14:paraId="57788A1C" w14:textId="77777777" w:rsidR="00413B46" w:rsidRPr="001A6FC7" w:rsidRDefault="00413B46" w:rsidP="00E028AA">
      <w:pPr>
        <w:spacing w:after="0" w:line="360" w:lineRule="auto"/>
        <w:jc w:val="both"/>
        <w:rPr>
          <w:rFonts w:cs="Times New Roman"/>
          <w:szCs w:val="24"/>
        </w:rPr>
      </w:pPr>
    </w:p>
    <w:p w14:paraId="16E848D1" w14:textId="15E0981A" w:rsidR="00A50A35" w:rsidRPr="001A6FC7" w:rsidRDefault="00A50A35" w:rsidP="00480127">
      <w:pPr>
        <w:spacing w:after="0" w:line="360" w:lineRule="auto"/>
        <w:ind w:firstLine="567"/>
        <w:jc w:val="both"/>
        <w:rPr>
          <w:rFonts w:cs="Times New Roman"/>
          <w:szCs w:val="24"/>
        </w:rPr>
      </w:pPr>
      <w:r w:rsidRPr="001A6FC7">
        <w:rPr>
          <w:rFonts w:cs="Times New Roman"/>
          <w:szCs w:val="24"/>
        </w:rPr>
        <w:t xml:space="preserve">7 lentelė. </w:t>
      </w:r>
      <w:r w:rsidRPr="001A6FC7">
        <w:rPr>
          <w:rFonts w:cs="Times New Roman"/>
          <w:bCs/>
          <w:szCs w:val="24"/>
        </w:rPr>
        <w:t>Galimų padarinių (poveikio) (P)</w:t>
      </w:r>
      <w:r w:rsidRPr="001A6FC7">
        <w:rPr>
          <w:rFonts w:cs="Times New Roman"/>
          <w:b/>
          <w:szCs w:val="24"/>
        </w:rPr>
        <w:t xml:space="preserve"> </w:t>
      </w:r>
      <w:r w:rsidRPr="001A6FC7">
        <w:rPr>
          <w:rFonts w:cs="Times New Roman"/>
          <w:szCs w:val="24"/>
        </w:rPr>
        <w:t>įvertinimo kriterijai</w:t>
      </w:r>
      <w:r w:rsidR="00413B46">
        <w:rPr>
          <w:rFonts w:cs="Times New Roman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6"/>
        <w:gridCol w:w="2104"/>
        <w:gridCol w:w="1228"/>
      </w:tblGrid>
      <w:tr w:rsidR="008E40DC" w:rsidRPr="001A6FC7" w14:paraId="1BA21816" w14:textId="77777777" w:rsidTr="00835110">
        <w:trPr>
          <w:cantSplit/>
          <w:trHeight w:val="20"/>
        </w:trPr>
        <w:tc>
          <w:tcPr>
            <w:tcW w:w="6499" w:type="dxa"/>
            <w:shd w:val="clear" w:color="auto" w:fill="BFBFBF" w:themeFill="background1" w:themeFillShade="BF"/>
            <w:vAlign w:val="center"/>
          </w:tcPr>
          <w:p w14:paraId="5472C1F7" w14:textId="276137DE" w:rsidR="00A50A35" w:rsidRPr="001A6FC7" w:rsidRDefault="00A50A35" w:rsidP="00C6444F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 xml:space="preserve">Galimų padarinių (poveikio) </w:t>
            </w:r>
            <w:r w:rsidR="0070372C" w:rsidRPr="001A6FC7">
              <w:rPr>
                <w:rFonts w:eastAsia="Times New Roman" w:cs="Times New Roman"/>
                <w:szCs w:val="24"/>
              </w:rPr>
              <w:t xml:space="preserve">darbuotojų ir (ar) </w:t>
            </w:r>
            <w:r w:rsidR="005353E9">
              <w:rPr>
                <w:rFonts w:eastAsia="Times New Roman" w:cs="Times New Roman"/>
                <w:szCs w:val="24"/>
              </w:rPr>
              <w:t xml:space="preserve">ugdytinių </w:t>
            </w:r>
            <w:r w:rsidRPr="001A6FC7">
              <w:rPr>
                <w:rFonts w:eastAsia="Times New Roman" w:cs="Times New Roman"/>
                <w:bCs/>
                <w:szCs w:val="24"/>
              </w:rPr>
              <w:t>gyvybei ir sveikatai (P1) įvertinimas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18812D8" w14:textId="77777777" w:rsidR="00A50A35" w:rsidRPr="001A6FC7" w:rsidRDefault="00A50A35" w:rsidP="00C6444F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Galimų padarinių (poveikio) lygis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6C47DACF" w14:textId="77777777" w:rsidR="00A50A35" w:rsidRPr="001A6FC7" w:rsidRDefault="00A50A35" w:rsidP="00C6444F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Vertinimo balai</w:t>
            </w:r>
          </w:p>
        </w:tc>
      </w:tr>
      <w:tr w:rsidR="00A50A35" w:rsidRPr="001A6FC7" w14:paraId="6D1AA2BF" w14:textId="77777777" w:rsidTr="009E7ED4">
        <w:trPr>
          <w:cantSplit/>
          <w:trHeight w:val="20"/>
        </w:trPr>
        <w:tc>
          <w:tcPr>
            <w:tcW w:w="6499" w:type="dxa"/>
          </w:tcPr>
          <w:p w14:paraId="3482B239" w14:textId="4D240443" w:rsidR="00A50A35" w:rsidRPr="001A6FC7" w:rsidRDefault="00A50A35" w:rsidP="00C6444F">
            <w:pPr>
              <w:widowControl w:val="0"/>
              <w:spacing w:after="0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 xml:space="preserve">Žuvusiųjų, sužeistųjų nėra ir (ar) </w:t>
            </w:r>
            <w:r w:rsidR="0070372C" w:rsidRPr="001A6FC7">
              <w:rPr>
                <w:rFonts w:eastAsia="Times New Roman" w:cs="Times New Roman"/>
                <w:szCs w:val="24"/>
              </w:rPr>
              <w:t xml:space="preserve">darbuotojų ir (ar) </w:t>
            </w:r>
            <w:r w:rsidR="005353E9">
              <w:rPr>
                <w:rFonts w:eastAsia="Times New Roman" w:cs="Times New Roman"/>
                <w:szCs w:val="24"/>
              </w:rPr>
              <w:t xml:space="preserve">ugdytinių </w:t>
            </w:r>
            <w:r w:rsidRPr="001A6FC7">
              <w:rPr>
                <w:rFonts w:eastAsia="Times New Roman" w:cs="Times New Roman"/>
                <w:szCs w:val="24"/>
              </w:rPr>
              <w:t>evakuoti nereikia</w:t>
            </w:r>
            <w:r w:rsidR="009E7ED4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14FC1152" w14:textId="77777777" w:rsidR="00A50A35" w:rsidRPr="001A6FC7" w:rsidRDefault="00A50A35" w:rsidP="002E525D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nereikšmingas</w:t>
            </w:r>
          </w:p>
        </w:tc>
        <w:tc>
          <w:tcPr>
            <w:tcW w:w="1229" w:type="dxa"/>
            <w:vAlign w:val="center"/>
          </w:tcPr>
          <w:p w14:paraId="25313DC0" w14:textId="77777777" w:rsidR="00A50A35" w:rsidRPr="001A6FC7" w:rsidRDefault="00A50A35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A50A35" w:rsidRPr="001A6FC7" w14:paraId="5B446386" w14:textId="77777777" w:rsidTr="009E7ED4">
        <w:trPr>
          <w:cantSplit/>
          <w:trHeight w:val="20"/>
        </w:trPr>
        <w:tc>
          <w:tcPr>
            <w:tcW w:w="6499" w:type="dxa"/>
          </w:tcPr>
          <w:p w14:paraId="31E27BD7" w14:textId="1516728B" w:rsidR="00A50A35" w:rsidRPr="001A6FC7" w:rsidRDefault="00A50A35" w:rsidP="00C6444F">
            <w:pPr>
              <w:widowControl w:val="0"/>
              <w:spacing w:after="0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 xml:space="preserve">Sužaloti 1–5 </w:t>
            </w:r>
            <w:r w:rsidR="0070372C" w:rsidRPr="001A6FC7">
              <w:rPr>
                <w:rFonts w:eastAsia="Times New Roman" w:cs="Times New Roman"/>
                <w:szCs w:val="24"/>
              </w:rPr>
              <w:t xml:space="preserve">darbuotojų ir (ar) </w:t>
            </w:r>
            <w:r w:rsidR="005353E9">
              <w:rPr>
                <w:rFonts w:eastAsia="Times New Roman" w:cs="Times New Roman"/>
                <w:szCs w:val="24"/>
              </w:rPr>
              <w:t xml:space="preserve">ugdytinių </w:t>
            </w:r>
            <w:r w:rsidRPr="001A6FC7">
              <w:rPr>
                <w:rFonts w:eastAsia="Times New Roman" w:cs="Times New Roman"/>
                <w:szCs w:val="24"/>
              </w:rPr>
              <w:t xml:space="preserve">ir (ar) iki 50 </w:t>
            </w:r>
            <w:r w:rsidR="0070372C" w:rsidRPr="001A6FC7">
              <w:rPr>
                <w:rFonts w:eastAsia="Times New Roman" w:cs="Times New Roman"/>
                <w:szCs w:val="24"/>
              </w:rPr>
              <w:t xml:space="preserve">darbuotojų ir (ar) </w:t>
            </w:r>
            <w:r w:rsidR="005353E9">
              <w:rPr>
                <w:rFonts w:eastAsia="Times New Roman" w:cs="Times New Roman"/>
                <w:szCs w:val="24"/>
              </w:rPr>
              <w:t xml:space="preserve">ugdytinių </w:t>
            </w:r>
            <w:r w:rsidRPr="001A6FC7">
              <w:rPr>
                <w:rFonts w:eastAsia="Times New Roman" w:cs="Times New Roman"/>
                <w:szCs w:val="24"/>
              </w:rPr>
              <w:t>evakuota</w:t>
            </w:r>
            <w:r w:rsidR="009E7ED4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8B5A3B9" w14:textId="77777777" w:rsidR="00A50A35" w:rsidRPr="001A6FC7" w:rsidRDefault="00A50A35" w:rsidP="002E525D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ribotas</w:t>
            </w:r>
          </w:p>
        </w:tc>
        <w:tc>
          <w:tcPr>
            <w:tcW w:w="1229" w:type="dxa"/>
            <w:vAlign w:val="center"/>
          </w:tcPr>
          <w:p w14:paraId="4B56C806" w14:textId="77777777" w:rsidR="00A50A35" w:rsidRPr="001A6FC7" w:rsidRDefault="00A50A35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50A35" w:rsidRPr="001A6FC7" w14:paraId="1674C3A5" w14:textId="77777777" w:rsidTr="009E7ED4">
        <w:trPr>
          <w:cantSplit/>
          <w:trHeight w:val="20"/>
        </w:trPr>
        <w:tc>
          <w:tcPr>
            <w:tcW w:w="6499" w:type="dxa"/>
          </w:tcPr>
          <w:p w14:paraId="69AAE13F" w14:textId="4F960A9B" w:rsidR="00A50A35" w:rsidRPr="001A6FC7" w:rsidRDefault="00A50A35" w:rsidP="007356BF">
            <w:pPr>
              <w:widowControl w:val="0"/>
              <w:spacing w:after="0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 xml:space="preserve">Žuvo ne daugiau kaip 5 </w:t>
            </w:r>
            <w:r w:rsidR="0070372C" w:rsidRPr="001A6FC7">
              <w:rPr>
                <w:rFonts w:eastAsia="Times New Roman" w:cs="Times New Roman"/>
                <w:szCs w:val="24"/>
              </w:rPr>
              <w:t xml:space="preserve">darbuotojų ir (ar) </w:t>
            </w:r>
            <w:r w:rsidR="007356BF">
              <w:rPr>
                <w:rFonts w:eastAsia="Times New Roman" w:cs="Times New Roman"/>
                <w:szCs w:val="24"/>
              </w:rPr>
              <w:t>ugdytinių</w:t>
            </w:r>
            <w:r w:rsidR="009E7ED4">
              <w:rPr>
                <w:rFonts w:eastAsia="Times New Roman" w:cs="Times New Roman"/>
                <w:szCs w:val="24"/>
              </w:rPr>
              <w:t xml:space="preserve"> </w:t>
            </w:r>
            <w:r w:rsidRPr="001A6FC7">
              <w:rPr>
                <w:rFonts w:eastAsia="Times New Roman" w:cs="Times New Roman"/>
                <w:szCs w:val="24"/>
              </w:rPr>
              <w:t>ir (ar) sužalota nuo 5 iki 10 </w:t>
            </w:r>
            <w:r w:rsidR="0070372C" w:rsidRPr="001A6FC7">
              <w:rPr>
                <w:rFonts w:eastAsia="Times New Roman" w:cs="Times New Roman"/>
                <w:szCs w:val="24"/>
              </w:rPr>
              <w:t xml:space="preserve">darbuotojų ir (ar) </w:t>
            </w:r>
            <w:r w:rsidR="007356BF">
              <w:rPr>
                <w:rFonts w:eastAsia="Times New Roman" w:cs="Times New Roman"/>
                <w:szCs w:val="24"/>
              </w:rPr>
              <w:t>ugdytinių</w:t>
            </w:r>
            <w:r w:rsidRPr="001A6FC7">
              <w:rPr>
                <w:rFonts w:eastAsia="Times New Roman" w:cs="Times New Roman"/>
                <w:szCs w:val="24"/>
              </w:rPr>
              <w:t xml:space="preserve">, ir (ar) nuo 50 iki 100 </w:t>
            </w:r>
            <w:r w:rsidR="0070372C" w:rsidRPr="001A6FC7">
              <w:rPr>
                <w:rFonts w:eastAsia="Times New Roman" w:cs="Times New Roman"/>
                <w:szCs w:val="24"/>
              </w:rPr>
              <w:t xml:space="preserve">darbuotojų ir (ar) </w:t>
            </w:r>
            <w:r w:rsidR="007356BF">
              <w:rPr>
                <w:rFonts w:eastAsia="Times New Roman" w:cs="Times New Roman"/>
                <w:szCs w:val="24"/>
              </w:rPr>
              <w:t xml:space="preserve">ugdytinių </w:t>
            </w:r>
            <w:r w:rsidRPr="001A6FC7">
              <w:rPr>
                <w:rFonts w:eastAsia="Times New Roman" w:cs="Times New Roman"/>
                <w:szCs w:val="24"/>
              </w:rPr>
              <w:t>evakuota</w:t>
            </w:r>
            <w:r w:rsidR="009E7ED4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B90185C" w14:textId="77777777" w:rsidR="00A50A35" w:rsidRPr="001A6FC7" w:rsidRDefault="00A50A35" w:rsidP="002E525D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didelis</w:t>
            </w:r>
          </w:p>
        </w:tc>
        <w:tc>
          <w:tcPr>
            <w:tcW w:w="1229" w:type="dxa"/>
            <w:vAlign w:val="center"/>
          </w:tcPr>
          <w:p w14:paraId="42035F88" w14:textId="77777777" w:rsidR="00A50A35" w:rsidRPr="001A6FC7" w:rsidRDefault="00A50A35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A50A35" w:rsidRPr="001A6FC7" w14:paraId="1ACB8BB4" w14:textId="77777777" w:rsidTr="009E7ED4">
        <w:trPr>
          <w:cantSplit/>
          <w:trHeight w:val="20"/>
        </w:trPr>
        <w:tc>
          <w:tcPr>
            <w:tcW w:w="6499" w:type="dxa"/>
          </w:tcPr>
          <w:p w14:paraId="18823F40" w14:textId="7AD93C75" w:rsidR="00A50A35" w:rsidRPr="001A6FC7" w:rsidRDefault="00A50A35" w:rsidP="00C6444F">
            <w:pPr>
              <w:widowControl w:val="0"/>
              <w:spacing w:after="0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 xml:space="preserve">Žuvo ne daugiau kaip 20 </w:t>
            </w:r>
            <w:r w:rsidR="0070372C" w:rsidRPr="001A6FC7">
              <w:rPr>
                <w:rFonts w:eastAsia="Times New Roman" w:cs="Times New Roman"/>
                <w:szCs w:val="24"/>
              </w:rPr>
              <w:t xml:space="preserve"> darbuotojų ir (ar) </w:t>
            </w:r>
            <w:r w:rsidR="007356BF">
              <w:rPr>
                <w:rFonts w:eastAsia="Times New Roman" w:cs="Times New Roman"/>
                <w:szCs w:val="24"/>
              </w:rPr>
              <w:t xml:space="preserve">ugdytinių </w:t>
            </w:r>
            <w:r w:rsidRPr="001A6FC7">
              <w:rPr>
                <w:rFonts w:eastAsia="Times New Roman" w:cs="Times New Roman"/>
                <w:szCs w:val="24"/>
              </w:rPr>
              <w:t>ir (ar) nuo 10 iki 50 </w:t>
            </w:r>
            <w:r w:rsidR="0070372C" w:rsidRPr="001A6FC7">
              <w:rPr>
                <w:rFonts w:eastAsia="Times New Roman" w:cs="Times New Roman"/>
                <w:szCs w:val="24"/>
              </w:rPr>
              <w:t xml:space="preserve">darbuotojų ir (ar) </w:t>
            </w:r>
            <w:r w:rsidR="007356BF">
              <w:rPr>
                <w:rFonts w:eastAsia="Times New Roman" w:cs="Times New Roman"/>
                <w:szCs w:val="24"/>
              </w:rPr>
              <w:t xml:space="preserve">ugdytinių </w:t>
            </w:r>
            <w:r w:rsidRPr="001A6FC7">
              <w:rPr>
                <w:rFonts w:eastAsia="Times New Roman" w:cs="Times New Roman"/>
                <w:szCs w:val="24"/>
              </w:rPr>
              <w:t xml:space="preserve">sunkiai sužalota, ir (ar) nuo 100 iki 200 </w:t>
            </w:r>
            <w:r w:rsidR="0070372C" w:rsidRPr="001A6FC7">
              <w:rPr>
                <w:rFonts w:eastAsia="Times New Roman" w:cs="Times New Roman"/>
                <w:szCs w:val="24"/>
              </w:rPr>
              <w:t xml:space="preserve">darbuotojų ir (ar) </w:t>
            </w:r>
            <w:r w:rsidR="007356BF">
              <w:rPr>
                <w:rFonts w:eastAsia="Times New Roman" w:cs="Times New Roman"/>
                <w:szCs w:val="24"/>
              </w:rPr>
              <w:t xml:space="preserve">ugdytinių </w:t>
            </w:r>
            <w:r w:rsidRPr="001A6FC7">
              <w:rPr>
                <w:rFonts w:eastAsia="Times New Roman" w:cs="Times New Roman"/>
                <w:szCs w:val="24"/>
              </w:rPr>
              <w:t>evakuota</w:t>
            </w:r>
            <w:r w:rsidR="009E7ED4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7C13777" w14:textId="77777777" w:rsidR="00A50A35" w:rsidRPr="001A6FC7" w:rsidRDefault="00A50A35" w:rsidP="002E525D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labai didelis</w:t>
            </w:r>
          </w:p>
        </w:tc>
        <w:tc>
          <w:tcPr>
            <w:tcW w:w="1229" w:type="dxa"/>
            <w:vAlign w:val="center"/>
          </w:tcPr>
          <w:p w14:paraId="2A79B96E" w14:textId="77777777" w:rsidR="00A50A35" w:rsidRPr="001A6FC7" w:rsidRDefault="00A50A35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A50A35" w:rsidRPr="001A6FC7" w14:paraId="2D03337E" w14:textId="77777777" w:rsidTr="009E7ED4">
        <w:trPr>
          <w:cantSplit/>
          <w:trHeight w:val="992"/>
        </w:trPr>
        <w:tc>
          <w:tcPr>
            <w:tcW w:w="6499" w:type="dxa"/>
            <w:tcBorders>
              <w:bottom w:val="single" w:sz="4" w:space="0" w:color="000000"/>
            </w:tcBorders>
            <w:vAlign w:val="center"/>
          </w:tcPr>
          <w:p w14:paraId="0DBB2A99" w14:textId="6981A0BE" w:rsidR="00A50A35" w:rsidRPr="001A6FC7" w:rsidRDefault="00A50A35" w:rsidP="00C6444F">
            <w:pPr>
              <w:widowControl w:val="0"/>
              <w:spacing w:after="0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 xml:space="preserve">Žuvo daugiau nei 20 </w:t>
            </w:r>
            <w:r w:rsidR="0070372C" w:rsidRPr="001A6FC7">
              <w:rPr>
                <w:rFonts w:eastAsia="Times New Roman" w:cs="Times New Roman"/>
                <w:szCs w:val="24"/>
              </w:rPr>
              <w:t xml:space="preserve">darbuotojų ir (ar) </w:t>
            </w:r>
            <w:r w:rsidR="007356BF">
              <w:rPr>
                <w:rFonts w:eastAsia="Times New Roman" w:cs="Times New Roman"/>
                <w:szCs w:val="24"/>
              </w:rPr>
              <w:t xml:space="preserve">ugdytinių </w:t>
            </w:r>
            <w:r w:rsidRPr="001A6FC7">
              <w:rPr>
                <w:rFonts w:eastAsia="Times New Roman" w:cs="Times New Roman"/>
                <w:szCs w:val="24"/>
              </w:rPr>
              <w:t>ir (ar) sužalota daugiau nei 50 </w:t>
            </w:r>
            <w:r w:rsidR="0070372C" w:rsidRPr="001A6FC7">
              <w:rPr>
                <w:rFonts w:eastAsia="Times New Roman" w:cs="Times New Roman"/>
                <w:szCs w:val="24"/>
              </w:rPr>
              <w:t xml:space="preserve">darbuotojų ir (ar) </w:t>
            </w:r>
            <w:r w:rsidR="007356BF">
              <w:rPr>
                <w:rFonts w:eastAsia="Times New Roman" w:cs="Times New Roman"/>
                <w:szCs w:val="24"/>
              </w:rPr>
              <w:t>ugdytinių</w:t>
            </w:r>
            <w:r w:rsidRPr="001A6FC7">
              <w:rPr>
                <w:rFonts w:eastAsia="Times New Roman" w:cs="Times New Roman"/>
                <w:szCs w:val="24"/>
              </w:rPr>
              <w:t xml:space="preserve">, ir (ar) daugiau kaip 200 </w:t>
            </w:r>
            <w:r w:rsidR="0070372C" w:rsidRPr="001A6FC7">
              <w:rPr>
                <w:rFonts w:eastAsia="Times New Roman" w:cs="Times New Roman"/>
                <w:szCs w:val="24"/>
              </w:rPr>
              <w:t xml:space="preserve">darbuotojų ir (ar) </w:t>
            </w:r>
            <w:r w:rsidR="007356BF">
              <w:rPr>
                <w:rFonts w:eastAsia="Times New Roman" w:cs="Times New Roman"/>
                <w:szCs w:val="24"/>
              </w:rPr>
              <w:t xml:space="preserve">ugdytinių </w:t>
            </w:r>
            <w:r w:rsidRPr="001A6FC7">
              <w:rPr>
                <w:rFonts w:eastAsia="Times New Roman" w:cs="Times New Roman"/>
                <w:szCs w:val="24"/>
              </w:rPr>
              <w:t>evakuota</w:t>
            </w:r>
            <w:r w:rsidR="009E7ED4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605DD784" w14:textId="77777777" w:rsidR="00A50A35" w:rsidRPr="001A6FC7" w:rsidRDefault="00A50A35" w:rsidP="002E525D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katastrofinis</w:t>
            </w:r>
          </w:p>
        </w:tc>
        <w:tc>
          <w:tcPr>
            <w:tcW w:w="1229" w:type="dxa"/>
            <w:tcBorders>
              <w:bottom w:val="single" w:sz="4" w:space="0" w:color="000000"/>
            </w:tcBorders>
            <w:vAlign w:val="center"/>
          </w:tcPr>
          <w:p w14:paraId="0B21DC0A" w14:textId="77777777" w:rsidR="00A50A35" w:rsidRPr="001A6FC7" w:rsidRDefault="00A50A35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8E40DC" w:rsidRPr="001A6FC7" w14:paraId="3DCCACCC" w14:textId="77777777" w:rsidTr="002E525D">
        <w:trPr>
          <w:cantSplit/>
          <w:trHeight w:val="559"/>
        </w:trPr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DB23AA" w14:textId="77777777" w:rsidR="00A50A35" w:rsidRPr="001A6FC7" w:rsidRDefault="00A50A35" w:rsidP="00C6444F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Galimų padarinių (poveikio) turtui ir aplinkai (P2) įvertinimas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7F4281E" w14:textId="77777777" w:rsidR="00A50A35" w:rsidRPr="001A6FC7" w:rsidRDefault="00A50A35" w:rsidP="00C6444F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Galimų padarinių (poveikio) lygis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B3EE60" w14:textId="77777777" w:rsidR="00A50A35" w:rsidRPr="001A6FC7" w:rsidRDefault="00A50A35" w:rsidP="00C6444F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Vertinimo balai</w:t>
            </w:r>
          </w:p>
        </w:tc>
      </w:tr>
      <w:tr w:rsidR="00A50A35" w:rsidRPr="001A6FC7" w14:paraId="3F1D20B1" w14:textId="77777777" w:rsidTr="009E7ED4">
        <w:trPr>
          <w:cantSplit/>
          <w:trHeight w:val="20"/>
        </w:trPr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D25E" w14:textId="77777777" w:rsidR="00A50A35" w:rsidRPr="001A6FC7" w:rsidRDefault="00A50A35" w:rsidP="00C6444F">
            <w:pPr>
              <w:widowControl w:val="0"/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Ūkio subjektams, kitoms įstaigoms – mažiau nei 5 proc. turto vertės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4C32" w14:textId="77777777" w:rsidR="00A50A35" w:rsidRPr="001A6FC7" w:rsidRDefault="00A50A35" w:rsidP="002E525D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nereikšmingas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F14E" w14:textId="77777777" w:rsidR="00A50A35" w:rsidRPr="001A6FC7" w:rsidRDefault="00A50A35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A50A35" w:rsidRPr="001A6FC7" w14:paraId="59522D4C" w14:textId="77777777" w:rsidTr="009E7ED4">
        <w:trPr>
          <w:cantSplit/>
          <w:trHeight w:val="20"/>
        </w:trPr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FA98" w14:textId="77777777" w:rsidR="00A50A35" w:rsidRPr="001A6FC7" w:rsidRDefault="00A50A35" w:rsidP="00C6444F">
            <w:pPr>
              <w:widowControl w:val="0"/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Ūkio subjektams, kitoms įstaigoms – nuo 5 iki 10 proc. turto vertės</w:t>
            </w:r>
            <w:r w:rsidRPr="001A6FC7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8052" w14:textId="77777777" w:rsidR="00A50A35" w:rsidRPr="001A6FC7" w:rsidRDefault="00A50A35" w:rsidP="002E525D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ribotas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A13B" w14:textId="77777777" w:rsidR="00A50A35" w:rsidRPr="001A6FC7" w:rsidRDefault="00A50A35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50A35" w:rsidRPr="001A6FC7" w14:paraId="429F5020" w14:textId="77777777" w:rsidTr="009E7ED4">
        <w:trPr>
          <w:cantSplit/>
          <w:trHeight w:val="20"/>
        </w:trPr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A6C8" w14:textId="77777777" w:rsidR="00A50A35" w:rsidRPr="001A6FC7" w:rsidRDefault="00A50A35" w:rsidP="00C6444F">
            <w:pPr>
              <w:widowControl w:val="0"/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Ūkio subjektams, kitoms įstaigoms – nuo 10 iki 30 proc. turto vertės</w:t>
            </w:r>
            <w:r w:rsidRPr="001A6FC7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2F41" w14:textId="77777777" w:rsidR="00A50A35" w:rsidRPr="001A6FC7" w:rsidRDefault="00A50A35" w:rsidP="002E525D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didelis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C056" w14:textId="77777777" w:rsidR="00A50A35" w:rsidRPr="001A6FC7" w:rsidRDefault="00A50A35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A50A35" w:rsidRPr="001A6FC7" w14:paraId="4C06FA51" w14:textId="77777777" w:rsidTr="009E7ED4">
        <w:trPr>
          <w:cantSplit/>
          <w:trHeight w:val="20"/>
        </w:trPr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ADE5" w14:textId="77777777" w:rsidR="00A50A35" w:rsidRPr="001A6FC7" w:rsidRDefault="00A50A35" w:rsidP="00C6444F">
            <w:pPr>
              <w:widowControl w:val="0"/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Ūkio subjektams, kitoms įstaigoms – nuo 30 iki 40 proc. turto vertės</w:t>
            </w:r>
            <w:r w:rsidRPr="001A6FC7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14F7" w14:textId="77777777" w:rsidR="00A50A35" w:rsidRPr="001A6FC7" w:rsidRDefault="00A50A35" w:rsidP="002E525D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labai didelis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1B6E" w14:textId="77777777" w:rsidR="00A50A35" w:rsidRPr="001A6FC7" w:rsidRDefault="00A50A35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A50A35" w:rsidRPr="001A6FC7" w14:paraId="1BDAD2D8" w14:textId="77777777" w:rsidTr="009E7ED4">
        <w:trPr>
          <w:cantSplit/>
          <w:trHeight w:val="321"/>
        </w:trPr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C779" w14:textId="77777777" w:rsidR="00A50A35" w:rsidRPr="001A6FC7" w:rsidRDefault="00A50A35" w:rsidP="00C6444F">
            <w:pPr>
              <w:widowControl w:val="0"/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Ūkio subjektams, kitoms įstaigoms – daugiau kaip 40 proc. turto vertės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42D4" w14:textId="77777777" w:rsidR="00A50A35" w:rsidRPr="001A6FC7" w:rsidRDefault="00A50A35" w:rsidP="002E525D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katastrofinis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78A4" w14:textId="77777777" w:rsidR="00A50A35" w:rsidRPr="001A6FC7" w:rsidRDefault="00A50A35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8E40DC" w:rsidRPr="001A6FC7" w14:paraId="6E19E9FB" w14:textId="77777777" w:rsidTr="009E7ED4">
        <w:trPr>
          <w:cantSplit/>
          <w:trHeight w:val="20"/>
        </w:trPr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D762D7" w14:textId="77777777" w:rsidR="00A50A35" w:rsidRPr="001A6FC7" w:rsidRDefault="00A50A35" w:rsidP="00C6444F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Galimų padarinių (poveikio) veiklos tęstinumui (P3) įvertinimas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F798B0" w14:textId="77777777" w:rsidR="00A50A35" w:rsidRPr="001A6FC7" w:rsidRDefault="00A50A35" w:rsidP="00C6444F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Galimų padarinių (poveikio) lygis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A975D3" w14:textId="77777777" w:rsidR="00A50A35" w:rsidRPr="001A6FC7" w:rsidRDefault="00A50A35" w:rsidP="00C6444F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Vertinimo balai</w:t>
            </w:r>
          </w:p>
        </w:tc>
      </w:tr>
      <w:tr w:rsidR="00A50A35" w:rsidRPr="001A6FC7" w14:paraId="47E5D4F2" w14:textId="77777777" w:rsidTr="009E7ED4">
        <w:trPr>
          <w:cantSplit/>
          <w:trHeight w:val="20"/>
        </w:trPr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2337" w14:textId="77777777" w:rsidR="00A50A35" w:rsidRPr="001A6FC7" w:rsidRDefault="00A50A35" w:rsidP="00480127">
            <w:pPr>
              <w:widowControl w:val="0"/>
              <w:numPr>
                <w:ilvl w:val="12"/>
                <w:numId w:val="0"/>
              </w:numPr>
              <w:spacing w:after="0" w:line="360" w:lineRule="auto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Kai veikla sutrikdoma iki 6 valandų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D782" w14:textId="77777777" w:rsidR="00A50A35" w:rsidRPr="001A6FC7" w:rsidRDefault="00A50A35" w:rsidP="002E525D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nereikšmingas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9109" w14:textId="77777777" w:rsidR="00A50A35" w:rsidRPr="001A6FC7" w:rsidRDefault="00A50A35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A50A35" w:rsidRPr="001A6FC7" w14:paraId="260E2F94" w14:textId="77777777" w:rsidTr="009E7ED4">
        <w:trPr>
          <w:cantSplit/>
          <w:trHeight w:val="20"/>
        </w:trPr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171D" w14:textId="77777777" w:rsidR="00A50A35" w:rsidRPr="001A6FC7" w:rsidRDefault="00A50A35" w:rsidP="00480127">
            <w:pPr>
              <w:widowControl w:val="0"/>
              <w:numPr>
                <w:ilvl w:val="12"/>
                <w:numId w:val="0"/>
              </w:numPr>
              <w:spacing w:after="0" w:line="360" w:lineRule="auto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Kai veikla sutrikdoma nuo 6 iki 24 valandų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8D27" w14:textId="77777777" w:rsidR="00A50A35" w:rsidRPr="001A6FC7" w:rsidRDefault="00A50A35" w:rsidP="002E525D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ribotas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CDEF" w14:textId="77777777" w:rsidR="00A50A35" w:rsidRPr="001A6FC7" w:rsidRDefault="00A50A35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50A35" w:rsidRPr="001A6FC7" w14:paraId="40F73690" w14:textId="77777777" w:rsidTr="009E7ED4">
        <w:trPr>
          <w:cantSplit/>
          <w:trHeight w:val="20"/>
        </w:trPr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0E05" w14:textId="77777777" w:rsidR="00A50A35" w:rsidRPr="001A6FC7" w:rsidRDefault="00A50A35" w:rsidP="00480127">
            <w:pPr>
              <w:widowControl w:val="0"/>
              <w:numPr>
                <w:ilvl w:val="12"/>
                <w:numId w:val="0"/>
              </w:numPr>
              <w:spacing w:after="0" w:line="360" w:lineRule="auto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Kai veikla sutrikdoma nuo 1 iki 3 parų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93B6" w14:textId="77777777" w:rsidR="00A50A35" w:rsidRPr="001A6FC7" w:rsidRDefault="00A50A35" w:rsidP="002E525D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didelis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61F1" w14:textId="77777777" w:rsidR="00A50A35" w:rsidRPr="001A6FC7" w:rsidRDefault="00A50A35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A50A35" w:rsidRPr="001A6FC7" w14:paraId="7EF2B609" w14:textId="77777777" w:rsidTr="009E7ED4">
        <w:trPr>
          <w:cantSplit/>
          <w:trHeight w:val="20"/>
        </w:trPr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0E3F" w14:textId="77777777" w:rsidR="00A50A35" w:rsidRPr="001A6FC7" w:rsidRDefault="00A50A35" w:rsidP="00480127">
            <w:pPr>
              <w:widowControl w:val="0"/>
              <w:numPr>
                <w:ilvl w:val="12"/>
                <w:numId w:val="0"/>
              </w:numPr>
              <w:spacing w:after="0" w:line="360" w:lineRule="auto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Kai veikla sutrikdoma nuo 3 iki 30 parų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8238" w14:textId="77777777" w:rsidR="00A50A35" w:rsidRPr="001A6FC7" w:rsidRDefault="00A50A35" w:rsidP="002E525D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labai didelis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776E" w14:textId="77777777" w:rsidR="00A50A35" w:rsidRPr="001A6FC7" w:rsidRDefault="00A50A35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A50A35" w:rsidRPr="001A6FC7" w14:paraId="61478957" w14:textId="77777777" w:rsidTr="009E7ED4">
        <w:trPr>
          <w:cantSplit/>
          <w:trHeight w:val="20"/>
        </w:trPr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79DF" w14:textId="77777777" w:rsidR="00A50A35" w:rsidRPr="001A6FC7" w:rsidRDefault="00A50A35" w:rsidP="00480127">
            <w:pPr>
              <w:widowControl w:val="0"/>
              <w:numPr>
                <w:ilvl w:val="12"/>
                <w:numId w:val="0"/>
              </w:numPr>
              <w:spacing w:after="0" w:line="360" w:lineRule="auto"/>
              <w:rPr>
                <w:rFonts w:eastAsia="Times New Roman" w:cs="Times New Roman"/>
                <w:bCs/>
                <w:szCs w:val="24"/>
              </w:rPr>
            </w:pPr>
            <w:r w:rsidRPr="001A6FC7">
              <w:rPr>
                <w:rFonts w:eastAsia="Times New Roman" w:cs="Times New Roman"/>
                <w:bCs/>
                <w:szCs w:val="24"/>
              </w:rPr>
              <w:t>Kai veikla sutrikdoma daugiau kaip 30 parų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2A91" w14:textId="77777777" w:rsidR="00A50A35" w:rsidRPr="001A6FC7" w:rsidRDefault="00A50A35" w:rsidP="002E525D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katastrofinis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CC40" w14:textId="77777777" w:rsidR="00A50A35" w:rsidRPr="001A6FC7" w:rsidRDefault="00A50A35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1A6FC7">
              <w:rPr>
                <w:rFonts w:eastAsia="Times New Roman" w:cs="Times New Roman"/>
                <w:szCs w:val="24"/>
              </w:rPr>
              <w:t>5</w:t>
            </w:r>
          </w:p>
        </w:tc>
      </w:tr>
    </w:tbl>
    <w:p w14:paraId="75B95BA8" w14:textId="77777777" w:rsidR="00D4055D" w:rsidRDefault="00D4055D" w:rsidP="00480127">
      <w:pPr>
        <w:keepNext/>
        <w:spacing w:after="0" w:line="360" w:lineRule="auto"/>
        <w:ind w:firstLine="567"/>
        <w:jc w:val="both"/>
        <w:rPr>
          <w:rFonts w:eastAsia="Times New Roman" w:cs="Times New Roman"/>
          <w:szCs w:val="20"/>
        </w:rPr>
      </w:pPr>
    </w:p>
    <w:p w14:paraId="0931241F" w14:textId="3E203C62" w:rsidR="006C3758" w:rsidRPr="008E40DC" w:rsidRDefault="006C3758" w:rsidP="00480127">
      <w:pPr>
        <w:keepNext/>
        <w:spacing w:after="0" w:line="360" w:lineRule="auto"/>
        <w:ind w:firstLine="567"/>
        <w:jc w:val="both"/>
        <w:rPr>
          <w:rFonts w:eastAsia="Times New Roman" w:cs="Times New Roman"/>
          <w:szCs w:val="20"/>
        </w:rPr>
      </w:pPr>
      <w:r w:rsidRPr="008E40DC">
        <w:rPr>
          <w:rFonts w:eastAsia="Times New Roman" w:cs="Times New Roman"/>
          <w:szCs w:val="20"/>
        </w:rPr>
        <w:t>8 lentelė. Galimų pavojų rizikos įvertinimas</w:t>
      </w:r>
      <w:r w:rsidR="00413B46">
        <w:rPr>
          <w:rFonts w:eastAsia="Times New Roman" w:cs="Times New Roman"/>
          <w:szCs w:val="20"/>
        </w:rPr>
        <w:t>.</w:t>
      </w:r>
    </w:p>
    <w:tbl>
      <w:tblPr>
        <w:tblW w:w="5264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537"/>
        <w:gridCol w:w="774"/>
        <w:gridCol w:w="1038"/>
        <w:gridCol w:w="803"/>
        <w:gridCol w:w="898"/>
        <w:gridCol w:w="1210"/>
        <w:gridCol w:w="1129"/>
        <w:gridCol w:w="1458"/>
        <w:gridCol w:w="797"/>
      </w:tblGrid>
      <w:tr w:rsidR="008E40DC" w:rsidRPr="008E40DC" w14:paraId="2FEE7FEC" w14:textId="77777777" w:rsidTr="000474ED">
        <w:trPr>
          <w:cantSplit/>
          <w:trHeight w:val="281"/>
          <w:tblHeader/>
        </w:trPr>
        <w:tc>
          <w:tcPr>
            <w:tcW w:w="243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D4362C6" w14:textId="77777777" w:rsidR="006C3758" w:rsidRPr="008E40DC" w:rsidRDefault="006C3758" w:rsidP="00480127">
            <w:pPr>
              <w:keepNext/>
              <w:spacing w:after="0" w:line="360" w:lineRule="auto"/>
              <w:rPr>
                <w:rFonts w:eastAsia="Times New Roman" w:cs="Times New Roman"/>
                <w:b/>
                <w:bCs/>
                <w:sz w:val="22"/>
                <w:szCs w:val="20"/>
              </w:rPr>
            </w:pPr>
            <w:r w:rsidRPr="008E40DC">
              <w:rPr>
                <w:rFonts w:eastAsia="Times New Roman" w:cs="Times New Roman"/>
                <w:b/>
                <w:bCs/>
                <w:sz w:val="22"/>
                <w:szCs w:val="20"/>
              </w:rPr>
              <w:t>Eil. Nr.</w:t>
            </w:r>
          </w:p>
        </w:tc>
        <w:tc>
          <w:tcPr>
            <w:tcW w:w="75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D311188" w14:textId="56415E0B" w:rsidR="006C3758" w:rsidRPr="008E40DC" w:rsidRDefault="006C3758" w:rsidP="00483587">
            <w:pPr>
              <w:keepNext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szCs w:val="20"/>
              </w:rPr>
            </w:pPr>
            <w:r w:rsidRPr="008E40DC">
              <w:rPr>
                <w:rFonts w:eastAsia="Times New Roman" w:cs="Times New Roman"/>
                <w:b/>
                <w:bCs/>
                <w:sz w:val="22"/>
                <w:szCs w:val="20"/>
              </w:rPr>
              <w:t>Galimas pavojus</w:t>
            </w:r>
          </w:p>
        </w:tc>
        <w:tc>
          <w:tcPr>
            <w:tcW w:w="382" w:type="pct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3E7A72D0" w14:textId="77777777" w:rsidR="006C3758" w:rsidRPr="008E40DC" w:rsidRDefault="006C3758" w:rsidP="00480127">
            <w:pPr>
              <w:keepNext/>
              <w:spacing w:after="0" w:line="360" w:lineRule="auto"/>
              <w:ind w:left="113" w:right="113"/>
              <w:jc w:val="center"/>
              <w:rPr>
                <w:rFonts w:eastAsia="Times New Roman" w:cs="Times New Roman"/>
                <w:b/>
                <w:sz w:val="22"/>
                <w:szCs w:val="20"/>
              </w:rPr>
            </w:pPr>
            <w:r w:rsidRPr="008E40DC">
              <w:rPr>
                <w:rFonts w:eastAsia="Times New Roman" w:cs="Times New Roman"/>
                <w:b/>
                <w:sz w:val="22"/>
                <w:szCs w:val="20"/>
              </w:rPr>
              <w:t>Galimo pavojaus tikimybės (T) įvertinimas balais</w:t>
            </w:r>
          </w:p>
        </w:tc>
        <w:tc>
          <w:tcPr>
            <w:tcW w:w="1351" w:type="pct"/>
            <w:gridSpan w:val="3"/>
            <w:tcMar>
              <w:left w:w="28" w:type="dxa"/>
              <w:right w:w="28" w:type="dxa"/>
            </w:tcMar>
          </w:tcPr>
          <w:p w14:paraId="7A935852" w14:textId="77777777" w:rsidR="006C3758" w:rsidRPr="008E40DC" w:rsidRDefault="006C3758" w:rsidP="00480127">
            <w:pPr>
              <w:keepNext/>
              <w:spacing w:after="0" w:line="360" w:lineRule="auto"/>
              <w:jc w:val="center"/>
              <w:rPr>
                <w:rFonts w:eastAsia="Times New Roman" w:cs="Times New Roman"/>
                <w:b/>
                <w:sz w:val="22"/>
                <w:szCs w:val="20"/>
              </w:rPr>
            </w:pPr>
            <w:r w:rsidRPr="008E40DC">
              <w:rPr>
                <w:rFonts w:eastAsia="Times New Roman" w:cs="Times New Roman"/>
                <w:b/>
                <w:sz w:val="22"/>
                <w:szCs w:val="20"/>
              </w:rPr>
              <w:t xml:space="preserve">Galimų padarinių (poveikio) (P) įvertinimas balais </w:t>
            </w:r>
          </w:p>
        </w:tc>
        <w:tc>
          <w:tcPr>
            <w:tcW w:w="1873" w:type="pct"/>
            <w:gridSpan w:val="3"/>
            <w:tcMar>
              <w:left w:w="28" w:type="dxa"/>
              <w:right w:w="28" w:type="dxa"/>
            </w:tcMar>
            <w:vAlign w:val="center"/>
          </w:tcPr>
          <w:p w14:paraId="01B03BED" w14:textId="77777777" w:rsidR="006C3758" w:rsidRPr="008E40DC" w:rsidRDefault="006C3758" w:rsidP="00480127">
            <w:pPr>
              <w:keepNext/>
              <w:spacing w:after="0" w:line="360" w:lineRule="auto"/>
              <w:jc w:val="center"/>
              <w:rPr>
                <w:rFonts w:eastAsia="Times New Roman" w:cs="Times New Roman"/>
                <w:b/>
                <w:spacing w:val="17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b/>
                <w:sz w:val="22"/>
                <w:szCs w:val="20"/>
              </w:rPr>
              <w:t xml:space="preserve">Rizikos lygio (R) nustatymas </w:t>
            </w:r>
          </w:p>
        </w:tc>
        <w:tc>
          <w:tcPr>
            <w:tcW w:w="393" w:type="pct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60F7A992" w14:textId="77777777" w:rsidR="006C3758" w:rsidRPr="008E40DC" w:rsidRDefault="006C3758" w:rsidP="00480127">
            <w:pPr>
              <w:keepNext/>
              <w:spacing w:after="0" w:line="36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2"/>
                <w:szCs w:val="20"/>
              </w:rPr>
            </w:pPr>
            <w:r w:rsidRPr="008E40DC">
              <w:rPr>
                <w:rFonts w:eastAsia="Times New Roman" w:cs="Times New Roman"/>
                <w:b/>
                <w:bCs/>
                <w:w w:val="99"/>
                <w:sz w:val="22"/>
                <w:szCs w:val="20"/>
              </w:rPr>
              <w:t>Bendras rizikos lygis (</w:t>
            </w:r>
            <w:r w:rsidRPr="008E40DC">
              <w:rPr>
                <w:rFonts w:eastAsia="Times New Roman" w:cs="Times New Roman"/>
                <w:b/>
                <w:bCs/>
                <w:sz w:val="22"/>
                <w:szCs w:val="20"/>
              </w:rPr>
              <w:t>R)</w:t>
            </w:r>
          </w:p>
          <w:p w14:paraId="183121E8" w14:textId="77777777" w:rsidR="006C3758" w:rsidRPr="008E40DC" w:rsidRDefault="006C3758" w:rsidP="00480127">
            <w:pPr>
              <w:keepNext/>
              <w:spacing w:after="0" w:line="36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2"/>
                <w:szCs w:val="20"/>
              </w:rPr>
            </w:pPr>
            <w:r w:rsidRPr="008E40DC">
              <w:rPr>
                <w:rFonts w:eastAsia="Times New Roman" w:cs="Times New Roman"/>
                <w:b/>
                <w:sz w:val="22"/>
                <w:szCs w:val="20"/>
              </w:rPr>
              <w:t>R=R1+R2+R3</w:t>
            </w:r>
          </w:p>
        </w:tc>
      </w:tr>
      <w:tr w:rsidR="008E40DC" w:rsidRPr="008E40DC" w14:paraId="5CE4186F" w14:textId="77777777" w:rsidTr="000474ED">
        <w:trPr>
          <w:cantSplit/>
          <w:trHeight w:val="2147"/>
          <w:tblHeader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14:paraId="6BAE54E0" w14:textId="77777777" w:rsidR="006C3758" w:rsidRPr="008E40DC" w:rsidRDefault="006C3758" w:rsidP="00480127">
            <w:pPr>
              <w:widowControl w:val="0"/>
              <w:spacing w:after="0" w:line="360" w:lineRule="auto"/>
              <w:rPr>
                <w:rFonts w:eastAsia="Times New Roman" w:cs="Times New Roman"/>
                <w:bCs/>
                <w:sz w:val="22"/>
                <w:szCs w:val="20"/>
              </w:rPr>
            </w:pPr>
          </w:p>
        </w:tc>
        <w:tc>
          <w:tcPr>
            <w:tcW w:w="758" w:type="pct"/>
            <w:vMerge/>
            <w:tcMar>
              <w:left w:w="28" w:type="dxa"/>
              <w:right w:w="28" w:type="dxa"/>
            </w:tcMar>
            <w:vAlign w:val="center"/>
          </w:tcPr>
          <w:p w14:paraId="19FB14E8" w14:textId="77777777" w:rsidR="006C3758" w:rsidRPr="008E40DC" w:rsidRDefault="006C3758" w:rsidP="00480127">
            <w:pPr>
              <w:widowControl w:val="0"/>
              <w:spacing w:after="0" w:line="360" w:lineRule="auto"/>
              <w:rPr>
                <w:rFonts w:eastAsia="Times New Roman" w:cs="Times New Roman"/>
                <w:bCs/>
                <w:sz w:val="22"/>
                <w:szCs w:val="20"/>
              </w:rPr>
            </w:pPr>
          </w:p>
        </w:tc>
        <w:tc>
          <w:tcPr>
            <w:tcW w:w="382" w:type="pct"/>
            <w:vMerge/>
            <w:tcMar>
              <w:left w:w="28" w:type="dxa"/>
              <w:right w:w="28" w:type="dxa"/>
            </w:tcMar>
            <w:vAlign w:val="center"/>
          </w:tcPr>
          <w:p w14:paraId="505DC1C0" w14:textId="77777777" w:rsidR="006C3758" w:rsidRPr="008E40DC" w:rsidRDefault="006C3758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 w:val="22"/>
                <w:szCs w:val="20"/>
              </w:rPr>
            </w:pPr>
          </w:p>
        </w:tc>
        <w:tc>
          <w:tcPr>
            <w:tcW w:w="512" w:type="pct"/>
            <w:tcMar>
              <w:left w:w="28" w:type="dxa"/>
              <w:right w:w="28" w:type="dxa"/>
            </w:tcMar>
            <w:textDirection w:val="btLr"/>
            <w:vAlign w:val="center"/>
          </w:tcPr>
          <w:p w14:paraId="37DEC8CE" w14:textId="5B7531AE" w:rsidR="006C3758" w:rsidRPr="00483587" w:rsidRDefault="006C3758" w:rsidP="00483587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3587">
              <w:rPr>
                <w:rFonts w:eastAsia="Times New Roman" w:cs="Times New Roman"/>
                <w:sz w:val="20"/>
                <w:szCs w:val="20"/>
              </w:rPr>
              <w:t>Galimi padariniai (poveikis</w:t>
            </w:r>
            <w:r w:rsidR="0070372C" w:rsidRPr="00483587">
              <w:rPr>
                <w:rFonts w:eastAsia="Times New Roman" w:cs="Times New Roman"/>
                <w:sz w:val="20"/>
                <w:szCs w:val="20"/>
              </w:rPr>
              <w:t xml:space="preserve"> darbuotojų ir (ar) </w:t>
            </w:r>
            <w:r w:rsidR="007356BF" w:rsidRPr="007356BF">
              <w:rPr>
                <w:rFonts w:eastAsia="Times New Roman" w:cs="Times New Roman"/>
                <w:sz w:val="20"/>
                <w:szCs w:val="24"/>
              </w:rPr>
              <w:t xml:space="preserve">ugdytinių </w:t>
            </w:r>
            <w:r w:rsidRPr="00483587">
              <w:rPr>
                <w:rFonts w:eastAsia="Times New Roman" w:cs="Times New Roman"/>
                <w:sz w:val="20"/>
                <w:szCs w:val="20"/>
              </w:rPr>
              <w:t>gyvybei ir sveikatai (P1)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textDirection w:val="btLr"/>
            <w:vAlign w:val="center"/>
          </w:tcPr>
          <w:p w14:paraId="78CA4972" w14:textId="77777777" w:rsidR="006C3758" w:rsidRPr="00483587" w:rsidRDefault="006C3758" w:rsidP="00483587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3587">
              <w:rPr>
                <w:rFonts w:eastAsia="Times New Roman" w:cs="Times New Roman"/>
                <w:sz w:val="20"/>
                <w:szCs w:val="20"/>
              </w:rPr>
              <w:t>Galimi padariniai (poveikis) turtui ir aplinkai (P2)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textDirection w:val="btLr"/>
            <w:vAlign w:val="center"/>
          </w:tcPr>
          <w:p w14:paraId="0370869D" w14:textId="77777777" w:rsidR="006C3758" w:rsidRPr="00483587" w:rsidRDefault="006C3758" w:rsidP="00483587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483587">
              <w:rPr>
                <w:rFonts w:eastAsia="Times New Roman" w:cs="Times New Roman"/>
                <w:sz w:val="20"/>
                <w:szCs w:val="20"/>
              </w:rPr>
              <w:t>Galimi padariniai (poveikis) veiklos tęstinumui (P3)</w:t>
            </w:r>
          </w:p>
        </w:tc>
        <w:tc>
          <w:tcPr>
            <w:tcW w:w="597" w:type="pct"/>
            <w:tcMar>
              <w:left w:w="28" w:type="dxa"/>
              <w:right w:w="28" w:type="dxa"/>
            </w:tcMar>
            <w:textDirection w:val="btLr"/>
            <w:vAlign w:val="center"/>
          </w:tcPr>
          <w:p w14:paraId="0EE8F39B" w14:textId="0D196B5D" w:rsidR="006C3758" w:rsidRPr="00483587" w:rsidRDefault="006C3758" w:rsidP="00483587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3587">
              <w:rPr>
                <w:rFonts w:eastAsia="Times New Roman" w:cs="Times New Roman"/>
                <w:sz w:val="20"/>
                <w:szCs w:val="20"/>
              </w:rPr>
              <w:t xml:space="preserve">Galimo pavojaus  rizikos </w:t>
            </w:r>
            <w:r w:rsidR="0070372C" w:rsidRPr="00483587">
              <w:rPr>
                <w:rFonts w:eastAsia="Times New Roman" w:cs="Times New Roman"/>
                <w:sz w:val="20"/>
                <w:szCs w:val="20"/>
              </w:rPr>
              <w:t xml:space="preserve">darbuotojų ir (ar) </w:t>
            </w:r>
            <w:r w:rsidR="007356BF" w:rsidRPr="007356BF">
              <w:rPr>
                <w:rFonts w:eastAsia="Times New Roman" w:cs="Times New Roman"/>
                <w:sz w:val="20"/>
                <w:szCs w:val="24"/>
              </w:rPr>
              <w:t xml:space="preserve">ugdytinių </w:t>
            </w:r>
            <w:r w:rsidRPr="00483587">
              <w:rPr>
                <w:rFonts w:eastAsia="Times New Roman" w:cs="Times New Roman"/>
                <w:sz w:val="20"/>
                <w:szCs w:val="20"/>
              </w:rPr>
              <w:t>gyvybei ir sveikatai lygis (R1) R1=TxP1</w:t>
            </w:r>
          </w:p>
        </w:tc>
        <w:tc>
          <w:tcPr>
            <w:tcW w:w="557" w:type="pct"/>
            <w:tcMar>
              <w:left w:w="28" w:type="dxa"/>
              <w:right w:w="28" w:type="dxa"/>
            </w:tcMar>
            <w:textDirection w:val="btLr"/>
            <w:vAlign w:val="center"/>
          </w:tcPr>
          <w:p w14:paraId="19D62820" w14:textId="77777777" w:rsidR="006C3758" w:rsidRPr="00483587" w:rsidRDefault="006C3758" w:rsidP="00483587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3587">
              <w:rPr>
                <w:rFonts w:eastAsia="Times New Roman" w:cs="Times New Roman"/>
                <w:sz w:val="20"/>
                <w:szCs w:val="20"/>
              </w:rPr>
              <w:t>Galimo pavojaus rizikos  turtui ir aplinkai lygis  (R2)</w:t>
            </w:r>
          </w:p>
          <w:p w14:paraId="47CE0A8C" w14:textId="77777777" w:rsidR="006C3758" w:rsidRPr="00483587" w:rsidRDefault="006C3758" w:rsidP="00483587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pacing w:val="17"/>
                <w:sz w:val="20"/>
                <w:szCs w:val="20"/>
              </w:rPr>
            </w:pPr>
            <w:r w:rsidRPr="00483587">
              <w:rPr>
                <w:rFonts w:eastAsia="Times New Roman" w:cs="Times New Roman"/>
                <w:sz w:val="20"/>
                <w:szCs w:val="20"/>
              </w:rPr>
              <w:t>R2=TxP2</w:t>
            </w:r>
          </w:p>
        </w:tc>
        <w:tc>
          <w:tcPr>
            <w:tcW w:w="719" w:type="pct"/>
            <w:tcMar>
              <w:left w:w="28" w:type="dxa"/>
              <w:right w:w="28" w:type="dxa"/>
            </w:tcMar>
            <w:textDirection w:val="btLr"/>
            <w:vAlign w:val="center"/>
          </w:tcPr>
          <w:p w14:paraId="46777C2B" w14:textId="77777777" w:rsidR="006C3758" w:rsidRPr="00483587" w:rsidRDefault="006C3758" w:rsidP="00483587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pacing w:val="17"/>
                <w:sz w:val="20"/>
                <w:szCs w:val="20"/>
              </w:rPr>
            </w:pPr>
            <w:r w:rsidRPr="00483587">
              <w:rPr>
                <w:rFonts w:eastAsia="Times New Roman" w:cs="Times New Roman"/>
                <w:sz w:val="20"/>
                <w:szCs w:val="20"/>
              </w:rPr>
              <w:t>Galimo pavojaus rizikos veiklos tęstinumui lygis (R3) R3=TxP3</w:t>
            </w:r>
          </w:p>
        </w:tc>
        <w:tc>
          <w:tcPr>
            <w:tcW w:w="393" w:type="pct"/>
            <w:vMerge/>
            <w:tcMar>
              <w:left w:w="28" w:type="dxa"/>
              <w:right w:w="28" w:type="dxa"/>
            </w:tcMar>
            <w:vAlign w:val="center"/>
          </w:tcPr>
          <w:p w14:paraId="70E35941" w14:textId="77777777" w:rsidR="006C3758" w:rsidRPr="008E40DC" w:rsidRDefault="006C3758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 w:val="22"/>
                <w:szCs w:val="20"/>
              </w:rPr>
            </w:pPr>
          </w:p>
        </w:tc>
      </w:tr>
      <w:tr w:rsidR="008E40DC" w:rsidRPr="008E40DC" w14:paraId="07DA4262" w14:textId="77777777" w:rsidTr="000474ED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</w:tcPr>
          <w:p w14:paraId="358A440D" w14:textId="77777777" w:rsidR="006C3758" w:rsidRPr="008E40DC" w:rsidRDefault="006C3758" w:rsidP="0048012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14616584" w14:textId="77777777" w:rsidR="006C3758" w:rsidRPr="008E40DC" w:rsidRDefault="006C3758" w:rsidP="0048012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</w:tcPr>
          <w:p w14:paraId="778034AB" w14:textId="77777777" w:rsidR="006C3758" w:rsidRPr="008E40DC" w:rsidRDefault="006C3758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3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14:paraId="0C717B69" w14:textId="77777777" w:rsidR="006C3758" w:rsidRPr="008E40DC" w:rsidRDefault="006C3758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4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</w:tcPr>
          <w:p w14:paraId="78982536" w14:textId="77777777" w:rsidR="006C3758" w:rsidRPr="008E40DC" w:rsidRDefault="006C3758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5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14:paraId="7FD8800D" w14:textId="77777777" w:rsidR="006C3758" w:rsidRPr="008E40DC" w:rsidRDefault="006C3758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6</w:t>
            </w:r>
          </w:p>
        </w:tc>
        <w:tc>
          <w:tcPr>
            <w:tcW w:w="597" w:type="pct"/>
            <w:tcMar>
              <w:left w:w="28" w:type="dxa"/>
              <w:right w:w="28" w:type="dxa"/>
            </w:tcMar>
          </w:tcPr>
          <w:p w14:paraId="2FB5613E" w14:textId="77777777" w:rsidR="006C3758" w:rsidRPr="008E40DC" w:rsidRDefault="006C3758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7</w:t>
            </w:r>
          </w:p>
        </w:tc>
        <w:tc>
          <w:tcPr>
            <w:tcW w:w="557" w:type="pct"/>
            <w:tcMar>
              <w:left w:w="28" w:type="dxa"/>
              <w:right w:w="28" w:type="dxa"/>
            </w:tcMar>
          </w:tcPr>
          <w:p w14:paraId="5C605E5D" w14:textId="77777777" w:rsidR="006C3758" w:rsidRPr="008E40DC" w:rsidRDefault="006C3758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8</w:t>
            </w:r>
          </w:p>
        </w:tc>
        <w:tc>
          <w:tcPr>
            <w:tcW w:w="719" w:type="pct"/>
            <w:tcMar>
              <w:left w:w="28" w:type="dxa"/>
              <w:right w:w="28" w:type="dxa"/>
            </w:tcMar>
          </w:tcPr>
          <w:p w14:paraId="781103A0" w14:textId="77777777" w:rsidR="006C3758" w:rsidRPr="008E40DC" w:rsidRDefault="006C3758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9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</w:tcPr>
          <w:p w14:paraId="3FC51C44" w14:textId="77777777" w:rsidR="006C3758" w:rsidRPr="008E40DC" w:rsidRDefault="006C3758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10</w:t>
            </w:r>
          </w:p>
        </w:tc>
      </w:tr>
      <w:tr w:rsidR="008E40DC" w:rsidRPr="008E40DC" w14:paraId="0BBF6981" w14:textId="77777777" w:rsidTr="00B96B08">
        <w:trPr>
          <w:trHeight w:val="258"/>
        </w:trPr>
        <w:tc>
          <w:tcPr>
            <w:tcW w:w="5000" w:type="pct"/>
            <w:gridSpan w:val="10"/>
            <w:tcMar>
              <w:left w:w="28" w:type="dxa"/>
              <w:right w:w="28" w:type="dxa"/>
            </w:tcMar>
          </w:tcPr>
          <w:p w14:paraId="25C4D8D7" w14:textId="42D039E6" w:rsidR="00EF1F9F" w:rsidRPr="008E40DC" w:rsidRDefault="00EF1F9F" w:rsidP="00480127">
            <w:pPr>
              <w:widowControl w:val="0"/>
              <w:spacing w:after="0" w:line="360" w:lineRule="auto"/>
              <w:rPr>
                <w:rFonts w:eastAsia="Times New Roman" w:cs="Times New Roman"/>
                <w:i/>
                <w:sz w:val="22"/>
                <w:szCs w:val="20"/>
              </w:rPr>
            </w:pPr>
            <w:r w:rsidRPr="008E40DC">
              <w:rPr>
                <w:rFonts w:eastAsia="Times New Roman" w:cs="Times New Roman"/>
                <w:b/>
                <w:sz w:val="22"/>
              </w:rPr>
              <w:t>1. Galimi gamtiniai pavojai:</w:t>
            </w:r>
          </w:p>
        </w:tc>
      </w:tr>
      <w:tr w:rsidR="008E40DC" w:rsidRPr="008E40DC" w14:paraId="53928C6A" w14:textId="77777777" w:rsidTr="00C6444F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14:paraId="2DBCE951" w14:textId="09F5BB83" w:rsidR="000474ED" w:rsidRPr="008E40DC" w:rsidRDefault="000474ED" w:rsidP="0048012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1.1.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434F84AB" w14:textId="77C0094A" w:rsidR="000474ED" w:rsidRPr="008E40DC" w:rsidRDefault="000474ED" w:rsidP="0048012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Calibri" w:cs="Times New Roman"/>
                <w:bCs/>
                <w:szCs w:val="24"/>
              </w:rPr>
              <w:t>Smarkus lietus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 w14:paraId="5CA16F75" w14:textId="6BC252AF" w:rsidR="000474ED" w:rsidRPr="008E40DC" w:rsidRDefault="000474E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  <w:vAlign w:val="center"/>
          </w:tcPr>
          <w:p w14:paraId="383DC574" w14:textId="001C9D97" w:rsidR="000474ED" w:rsidRPr="008E40DC" w:rsidRDefault="003D028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14:paraId="34CCC6D6" w14:textId="0A99272B" w:rsidR="000474ED" w:rsidRPr="008E40DC" w:rsidRDefault="003D028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2EF4D576" w14:textId="20919589" w:rsidR="000474ED" w:rsidRPr="008E40DC" w:rsidRDefault="003D028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59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01ADE1EB" w14:textId="13E8BA72" w:rsidR="000474ED" w:rsidRPr="008E40DC" w:rsidRDefault="008E40D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5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06C0A3E1" w14:textId="1217842A" w:rsidR="000474ED" w:rsidRPr="008E40DC" w:rsidRDefault="008E40D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719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275BA85D" w14:textId="64C747F2" w:rsidR="000474ED" w:rsidRPr="008E40DC" w:rsidRDefault="008E40D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393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0256B60C" w14:textId="2DEDD5AB" w:rsidR="000474ED" w:rsidRPr="008E40DC" w:rsidRDefault="008E40D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6</w:t>
            </w:r>
          </w:p>
        </w:tc>
      </w:tr>
      <w:tr w:rsidR="008E40DC" w:rsidRPr="008E40DC" w14:paraId="4CCC573C" w14:textId="77777777" w:rsidTr="00C6444F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14:paraId="16BC49FF" w14:textId="6D6E8B61" w:rsidR="000474ED" w:rsidRPr="008E40DC" w:rsidRDefault="000474ED" w:rsidP="0048012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1.2.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506F855E" w14:textId="08369A4C" w:rsidR="000474ED" w:rsidRPr="008E40DC" w:rsidRDefault="000474ED" w:rsidP="0048012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Calibri" w:cs="Times New Roman"/>
                <w:szCs w:val="24"/>
              </w:rPr>
              <w:t>Lijundra, smarkus sudėtinis apšalas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 w14:paraId="615C36CC" w14:textId="02DBD9B3" w:rsidR="000474ED" w:rsidRPr="008E40DC" w:rsidRDefault="000474E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  <w:vAlign w:val="center"/>
          </w:tcPr>
          <w:p w14:paraId="29AF0D2C" w14:textId="2A7ACB45" w:rsidR="000474ED" w:rsidRPr="008E40DC" w:rsidRDefault="00705D2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14:paraId="3B991B64" w14:textId="1F9331A5" w:rsidR="000474ED" w:rsidRPr="008E40DC" w:rsidRDefault="003D028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7BBC8CF6" w14:textId="2E037661" w:rsidR="000474ED" w:rsidRPr="008E40DC" w:rsidRDefault="003D028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59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0B78BE12" w14:textId="28A1181D" w:rsidR="000474ED" w:rsidRPr="008E40DC" w:rsidRDefault="00705D2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5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32206007" w14:textId="105C1627" w:rsidR="000474ED" w:rsidRPr="008E40DC" w:rsidRDefault="008E40D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719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1F10BBD2" w14:textId="11C59348" w:rsidR="000474ED" w:rsidRPr="008E40DC" w:rsidRDefault="008E40D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393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60022182" w14:textId="7CEEB1A1" w:rsidR="000474ED" w:rsidRPr="008E40DC" w:rsidRDefault="00705D2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6</w:t>
            </w:r>
          </w:p>
        </w:tc>
      </w:tr>
      <w:tr w:rsidR="008E40DC" w:rsidRPr="008E40DC" w14:paraId="2B0C1423" w14:textId="77777777" w:rsidTr="00C6444F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14:paraId="47BD01C5" w14:textId="349D47F9" w:rsidR="000474ED" w:rsidRPr="008E40DC" w:rsidRDefault="000474ED" w:rsidP="0048012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1.3.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38F9CEC3" w14:textId="2E5587F8" w:rsidR="000474ED" w:rsidRPr="008E40DC" w:rsidRDefault="000474ED" w:rsidP="0048012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Calibri" w:cs="Times New Roman"/>
                <w:szCs w:val="24"/>
              </w:rPr>
              <w:t>Pūga, smarkus snygis, speigas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 w14:paraId="627DF3C4" w14:textId="30846236" w:rsidR="000474ED" w:rsidRPr="008E40DC" w:rsidRDefault="000474E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  <w:vAlign w:val="center"/>
          </w:tcPr>
          <w:p w14:paraId="14FD99BF" w14:textId="575C3850" w:rsidR="000474ED" w:rsidRPr="008E40DC" w:rsidRDefault="00705D2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14:paraId="5FFFEB4F" w14:textId="2D5E63D9" w:rsidR="000474ED" w:rsidRPr="008E40DC" w:rsidRDefault="003D028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77F31501" w14:textId="652325F3" w:rsidR="000474ED" w:rsidRPr="008E40DC" w:rsidRDefault="003D028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59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4379C95D" w14:textId="6C9ED2C6" w:rsidR="000474ED" w:rsidRPr="008E40DC" w:rsidRDefault="00483587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5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322ED452" w14:textId="36F6E422" w:rsidR="000474ED" w:rsidRPr="008E40DC" w:rsidRDefault="008E40D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719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499417F8" w14:textId="70EFADF6" w:rsidR="000474ED" w:rsidRPr="008E40DC" w:rsidRDefault="008E40D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393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51685830" w14:textId="5D8FAECF" w:rsidR="000474ED" w:rsidRPr="008E40DC" w:rsidRDefault="00483587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6</w:t>
            </w:r>
          </w:p>
        </w:tc>
      </w:tr>
      <w:tr w:rsidR="008E40DC" w:rsidRPr="008E40DC" w14:paraId="744C2DAD" w14:textId="77777777" w:rsidTr="00C6444F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14:paraId="6DEF43DB" w14:textId="458A82EA" w:rsidR="000474ED" w:rsidRPr="008E40DC" w:rsidRDefault="000474ED" w:rsidP="0048012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1.4.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0F0B2AF0" w14:textId="2421C0B8" w:rsidR="000474ED" w:rsidRPr="008E40DC" w:rsidRDefault="000474ED" w:rsidP="0048012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Calibri" w:cs="Times New Roman"/>
                <w:szCs w:val="24"/>
              </w:rPr>
              <w:t>Uraganas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 w14:paraId="3A7AEEC3" w14:textId="153D6FEF" w:rsidR="000474ED" w:rsidRPr="008E40DC" w:rsidRDefault="000474E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  <w:vAlign w:val="center"/>
          </w:tcPr>
          <w:p w14:paraId="192683D0" w14:textId="227B1C4E" w:rsidR="000474ED" w:rsidRPr="008E40DC" w:rsidRDefault="003D028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5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14:paraId="759B7549" w14:textId="08FBCD34" w:rsidR="000474ED" w:rsidRPr="008E40DC" w:rsidRDefault="003D028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67EF7099" w14:textId="243BB122" w:rsidR="000474ED" w:rsidRPr="008E40DC" w:rsidRDefault="003D028D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97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7BF79D1" w14:textId="0075A14B" w:rsidR="000474ED" w:rsidRPr="008E40DC" w:rsidRDefault="008E40D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5</w:t>
            </w:r>
          </w:p>
        </w:tc>
        <w:tc>
          <w:tcPr>
            <w:tcW w:w="55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37B137C5" w14:textId="351CCD60" w:rsidR="000474ED" w:rsidRPr="008E40DC" w:rsidRDefault="008E40D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719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24B5492D" w14:textId="113A41E3" w:rsidR="000474ED" w:rsidRPr="008E40DC" w:rsidRDefault="008E40D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393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9C4F732" w14:textId="3784E1A7" w:rsidR="000474ED" w:rsidRPr="008E40DC" w:rsidRDefault="008E40D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9</w:t>
            </w:r>
          </w:p>
        </w:tc>
      </w:tr>
      <w:tr w:rsidR="00C9068C" w:rsidRPr="008E40DC" w14:paraId="781BB4BA" w14:textId="77777777" w:rsidTr="00C6444F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14:paraId="7D2041E0" w14:textId="0310F6AE" w:rsidR="00C9068C" w:rsidRPr="008E40DC" w:rsidRDefault="00C9068C" w:rsidP="00C9068C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1.5.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598C3578" w14:textId="7EA5CF34" w:rsidR="00C9068C" w:rsidRPr="008E40DC" w:rsidRDefault="00C9068C" w:rsidP="00C9068C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Calibri" w:cs="Times New Roman"/>
                <w:szCs w:val="24"/>
              </w:rPr>
              <w:t>Pavojingos užkrečiamosios ligos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 w14:paraId="72EC299D" w14:textId="16E0A3A9" w:rsidR="00C9068C" w:rsidRPr="008E40DC" w:rsidRDefault="00C9068C" w:rsidP="00C9068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5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  <w:vAlign w:val="center"/>
          </w:tcPr>
          <w:p w14:paraId="690550E3" w14:textId="0C92F7E8" w:rsidR="00C9068C" w:rsidRPr="008E40DC" w:rsidRDefault="00C9068C" w:rsidP="00C9068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4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14:paraId="0BFD0130" w14:textId="2F9790BC" w:rsidR="00C9068C" w:rsidRPr="008E40DC" w:rsidRDefault="00C9068C" w:rsidP="00C9068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0423576C" w14:textId="43FC4513" w:rsidR="00C9068C" w:rsidRPr="008E40DC" w:rsidRDefault="00C9068C" w:rsidP="00C9068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3</w:t>
            </w:r>
          </w:p>
        </w:tc>
        <w:tc>
          <w:tcPr>
            <w:tcW w:w="597" w:type="pct"/>
            <w:shd w:val="clear" w:color="auto" w:fill="FF0000"/>
            <w:tcMar>
              <w:left w:w="28" w:type="dxa"/>
              <w:right w:w="28" w:type="dxa"/>
            </w:tcMar>
            <w:vAlign w:val="center"/>
          </w:tcPr>
          <w:p w14:paraId="5ADD7A90" w14:textId="60C1D0E2" w:rsidR="00C9068C" w:rsidRPr="008E40DC" w:rsidRDefault="00C9068C" w:rsidP="00C9068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20</w:t>
            </w:r>
          </w:p>
        </w:tc>
        <w:tc>
          <w:tcPr>
            <w:tcW w:w="55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7DB3C638" w14:textId="293238AC" w:rsidR="00C9068C" w:rsidRPr="008E40DC" w:rsidRDefault="00C9068C" w:rsidP="00C9068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5</w:t>
            </w:r>
          </w:p>
        </w:tc>
        <w:tc>
          <w:tcPr>
            <w:tcW w:w="719" w:type="pct"/>
            <w:shd w:val="clear" w:color="auto" w:fill="FF0000"/>
            <w:tcMar>
              <w:left w:w="28" w:type="dxa"/>
              <w:right w:w="28" w:type="dxa"/>
            </w:tcMar>
            <w:vAlign w:val="center"/>
          </w:tcPr>
          <w:p w14:paraId="74C83F5D" w14:textId="65ECADBD" w:rsidR="00C9068C" w:rsidRPr="008E40DC" w:rsidRDefault="00C9068C" w:rsidP="00C9068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15</w:t>
            </w:r>
          </w:p>
        </w:tc>
        <w:tc>
          <w:tcPr>
            <w:tcW w:w="393" w:type="pct"/>
            <w:shd w:val="clear" w:color="auto" w:fill="FF0000"/>
            <w:tcMar>
              <w:left w:w="28" w:type="dxa"/>
              <w:right w:w="28" w:type="dxa"/>
            </w:tcMar>
            <w:vAlign w:val="center"/>
          </w:tcPr>
          <w:p w14:paraId="4133B7B7" w14:textId="6E37ADFE" w:rsidR="00C9068C" w:rsidRPr="008E40DC" w:rsidRDefault="00C9068C" w:rsidP="00C9068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40</w:t>
            </w:r>
          </w:p>
        </w:tc>
      </w:tr>
      <w:tr w:rsidR="00483587" w:rsidRPr="008E40DC" w14:paraId="1C72D892" w14:textId="77777777" w:rsidTr="00C6444F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14:paraId="6A75C01C" w14:textId="0EDF7CFC" w:rsidR="00483587" w:rsidRPr="008E40DC" w:rsidRDefault="00904652" w:rsidP="0048358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1.6</w:t>
            </w:r>
            <w:r w:rsidR="00483587">
              <w:rPr>
                <w:rFonts w:eastAsia="Times New Roman" w:cs="Times New Roman"/>
                <w:sz w:val="22"/>
                <w:szCs w:val="20"/>
              </w:rPr>
              <w:t>.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4257D0CE" w14:textId="36CBDC14" w:rsidR="00483587" w:rsidRPr="008E40DC" w:rsidRDefault="00483587" w:rsidP="00483587">
            <w:pPr>
              <w:widowControl w:val="0"/>
              <w:spacing w:after="0" w:line="36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Kaitra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 w14:paraId="3DF2587C" w14:textId="45C6BBD0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  <w:vAlign w:val="center"/>
          </w:tcPr>
          <w:p w14:paraId="15396B3C" w14:textId="18F1CF17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14:paraId="56D39CA2" w14:textId="0A73F3A2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0F2CE9C4" w14:textId="75650926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59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4910C1CB" w14:textId="3C209234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5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22E76E6D" w14:textId="1F38447F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719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238411BC" w14:textId="252FE10B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393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1CA90D60" w14:textId="0EB8A769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6</w:t>
            </w:r>
          </w:p>
        </w:tc>
      </w:tr>
      <w:tr w:rsidR="00483587" w:rsidRPr="008E40DC" w14:paraId="6D76E3F4" w14:textId="77777777" w:rsidTr="00B96B08">
        <w:trPr>
          <w:trHeight w:val="258"/>
        </w:trPr>
        <w:tc>
          <w:tcPr>
            <w:tcW w:w="5000" w:type="pct"/>
            <w:gridSpan w:val="10"/>
            <w:tcMar>
              <w:left w:w="28" w:type="dxa"/>
              <w:right w:w="28" w:type="dxa"/>
            </w:tcMar>
          </w:tcPr>
          <w:p w14:paraId="2FFF3A93" w14:textId="64255705" w:rsidR="00483587" w:rsidRPr="008E40DC" w:rsidRDefault="00483587" w:rsidP="0048358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b/>
                <w:sz w:val="22"/>
              </w:rPr>
              <w:t xml:space="preserve">2. </w:t>
            </w:r>
            <w:r w:rsidRPr="008E40DC">
              <w:rPr>
                <w:b/>
                <w:bCs/>
                <w:sz w:val="22"/>
              </w:rPr>
              <w:t>Žmogaus veiklos sukelti pavojai:</w:t>
            </w:r>
          </w:p>
        </w:tc>
      </w:tr>
      <w:tr w:rsidR="00483587" w:rsidRPr="008E40DC" w14:paraId="5E45FFDE" w14:textId="77777777" w:rsidTr="00C6444F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14:paraId="196A8064" w14:textId="0EB0C334" w:rsidR="00483587" w:rsidRPr="008E40DC" w:rsidRDefault="00483587" w:rsidP="0048358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2.1.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6CA2BB58" w14:textId="77777777" w:rsidR="0045247E" w:rsidRDefault="0045247E" w:rsidP="0045247E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</w:p>
          <w:p w14:paraId="2E04784D" w14:textId="77777777" w:rsidR="00483587" w:rsidRDefault="00483587" w:rsidP="0045247E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Pastatų griuvimai</w:t>
            </w:r>
          </w:p>
          <w:p w14:paraId="25CC429D" w14:textId="3CE165A0" w:rsidR="0045247E" w:rsidRPr="008E40DC" w:rsidRDefault="0045247E" w:rsidP="0045247E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 w14:paraId="28244E8D" w14:textId="1EC4572A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  <w:vAlign w:val="center"/>
          </w:tcPr>
          <w:p w14:paraId="13E63A53" w14:textId="56C7B16A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5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14:paraId="02583BBD" w14:textId="007E4634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0DF878A0" w14:textId="102EB3A1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4</w:t>
            </w:r>
          </w:p>
        </w:tc>
        <w:tc>
          <w:tcPr>
            <w:tcW w:w="597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10383B61" w14:textId="576D3AA2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10</w:t>
            </w:r>
          </w:p>
        </w:tc>
        <w:tc>
          <w:tcPr>
            <w:tcW w:w="557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84AAF46" w14:textId="2EFE67BE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4</w:t>
            </w:r>
          </w:p>
        </w:tc>
        <w:tc>
          <w:tcPr>
            <w:tcW w:w="719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4432E702" w14:textId="67108A55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8</w:t>
            </w:r>
          </w:p>
        </w:tc>
        <w:tc>
          <w:tcPr>
            <w:tcW w:w="393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6FD52053" w14:textId="71F13BB4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22</w:t>
            </w:r>
          </w:p>
        </w:tc>
      </w:tr>
      <w:tr w:rsidR="00483587" w:rsidRPr="008E40DC" w14:paraId="78944493" w14:textId="77777777" w:rsidTr="00C6444F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14:paraId="5719D8BB" w14:textId="5308EA1F" w:rsidR="00483587" w:rsidRPr="008E40DC" w:rsidRDefault="00483587" w:rsidP="0048358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2.2.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159C6124" w14:textId="49B23069" w:rsidR="00483587" w:rsidRPr="008E40DC" w:rsidRDefault="00483587" w:rsidP="0045247E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Elektros energijos tiekimo sutrikimai ir (ar) gedimai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 w14:paraId="2B476870" w14:textId="68D4DC5E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  <w:vAlign w:val="center"/>
          </w:tcPr>
          <w:p w14:paraId="6D7E59AA" w14:textId="0FAF6EA3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14:paraId="2342CBD1" w14:textId="13C115AC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5491CA8B" w14:textId="7F3D2A89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9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78142A7B" w14:textId="27639405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5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38AEB7C8" w14:textId="29E26627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719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1CD3A51" w14:textId="6F1CA368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4</w:t>
            </w:r>
          </w:p>
        </w:tc>
        <w:tc>
          <w:tcPr>
            <w:tcW w:w="393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942F3EA" w14:textId="16691900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8</w:t>
            </w:r>
          </w:p>
        </w:tc>
      </w:tr>
      <w:tr w:rsidR="00483587" w:rsidRPr="008E40DC" w14:paraId="2BE06F7D" w14:textId="77777777" w:rsidTr="00C6444F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14:paraId="7FB16925" w14:textId="2943A3DA" w:rsidR="00483587" w:rsidRPr="008E40DC" w:rsidRDefault="00483587" w:rsidP="0048358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2.3.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541BBFEE" w14:textId="79031F44" w:rsidR="00483587" w:rsidRPr="008E40DC" w:rsidRDefault="00483587" w:rsidP="00483587">
            <w:pPr>
              <w:spacing w:after="0" w:line="360" w:lineRule="auto"/>
              <w:contextualSpacing/>
              <w:rPr>
                <w:rFonts w:eastAsia="Calibri" w:cs="Times New Roman"/>
                <w:szCs w:val="24"/>
                <w:lang w:val="pt-BR"/>
              </w:rPr>
            </w:pPr>
            <w:r w:rsidRPr="008E40DC">
              <w:rPr>
                <w:rFonts w:eastAsia="Calibri" w:cs="Times New Roman"/>
                <w:szCs w:val="24"/>
              </w:rPr>
              <w:t>Šilumos energijos tiekimo sutrikimai ir (ar) gedimai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 w14:paraId="479EE14E" w14:textId="51771215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  <w:vAlign w:val="center"/>
          </w:tcPr>
          <w:p w14:paraId="353650FE" w14:textId="2DDCD43B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14:paraId="7FCDEA13" w14:textId="4A38E2FA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1999D7E3" w14:textId="14F2E082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9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3DFBD20B" w14:textId="09D1DE0E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55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00B5BAC7" w14:textId="6063DA11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719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56CB2268" w14:textId="4F456655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393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49F3DFE0" w14:textId="0A6CB6AE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4</w:t>
            </w:r>
          </w:p>
        </w:tc>
      </w:tr>
      <w:tr w:rsidR="00483587" w:rsidRPr="008E40DC" w14:paraId="29FF648B" w14:textId="77777777" w:rsidTr="00C6444F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14:paraId="22EEDAA4" w14:textId="1A4384D0" w:rsidR="00483587" w:rsidRPr="008E40DC" w:rsidRDefault="00483587" w:rsidP="0048358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2.4.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4046863E" w14:textId="05018CDC" w:rsidR="00483587" w:rsidRPr="008E40DC" w:rsidRDefault="00483587" w:rsidP="0045247E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Vandens tiekimo sutrikimas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 w14:paraId="6C98C8FE" w14:textId="797988A6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  <w:vAlign w:val="center"/>
          </w:tcPr>
          <w:p w14:paraId="3C63BBA0" w14:textId="1E13B238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14:paraId="5921ACA2" w14:textId="6C4D0CF4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7BE8B5F0" w14:textId="5D4CE6BF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9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2998B864" w14:textId="474485B6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55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62E6A613" w14:textId="6B5FEA17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719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457E0743" w14:textId="26442F7B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393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0EE95F72" w14:textId="51311BB9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4</w:t>
            </w:r>
          </w:p>
        </w:tc>
      </w:tr>
      <w:tr w:rsidR="00483587" w:rsidRPr="008E40DC" w14:paraId="3365D709" w14:textId="77777777" w:rsidTr="00C6444F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14:paraId="0B2A7728" w14:textId="66055517" w:rsidR="00483587" w:rsidRPr="008E40DC" w:rsidRDefault="00483587" w:rsidP="0048358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2.5.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7729F41F" w14:textId="3DF67D3A" w:rsidR="00483587" w:rsidRPr="008E40DC" w:rsidRDefault="00483587" w:rsidP="00483587">
            <w:pPr>
              <w:widowControl w:val="0"/>
              <w:spacing w:after="0" w:line="360" w:lineRule="auto"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Komunikacijų sistemų (elektroninių ryšių) teikimo sutrikimas ir (ar) gedimai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 w14:paraId="1F874B1D" w14:textId="046D7FB5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  <w:vAlign w:val="center"/>
          </w:tcPr>
          <w:p w14:paraId="24596922" w14:textId="6F3EE1B0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14:paraId="15230FC7" w14:textId="0AAC3598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7D20F146" w14:textId="068F94D9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9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73D4FC2B" w14:textId="23102647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55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4CDAF3A2" w14:textId="5A761B32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719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06C16AFE" w14:textId="2FE31617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393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45323D48" w14:textId="46A8611E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4</w:t>
            </w:r>
          </w:p>
        </w:tc>
      </w:tr>
      <w:tr w:rsidR="00483587" w:rsidRPr="008E40DC" w14:paraId="3ED3E501" w14:textId="77777777" w:rsidTr="00C6444F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14:paraId="20E6270D" w14:textId="2696CCCD" w:rsidR="00483587" w:rsidRPr="008E40DC" w:rsidRDefault="00483587" w:rsidP="0048358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2.6.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3874E79A" w14:textId="0545065E" w:rsidR="00483587" w:rsidRPr="008E40DC" w:rsidRDefault="00483587" w:rsidP="00483587">
            <w:pPr>
              <w:spacing w:after="0" w:line="360" w:lineRule="auto"/>
              <w:contextualSpacing/>
              <w:rPr>
                <w:rFonts w:eastAsia="Calibri" w:cs="Times New Roman"/>
                <w:szCs w:val="24"/>
                <w:lang w:val="es-ES_tradnl"/>
              </w:rPr>
            </w:pPr>
            <w:r w:rsidRPr="008E40DC">
              <w:rPr>
                <w:rFonts w:eastAsia="Calibri" w:cs="Times New Roman"/>
                <w:szCs w:val="24"/>
              </w:rPr>
              <w:t>Pavojingas radinys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 w14:paraId="77E5DC87" w14:textId="51528010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  <w:vAlign w:val="center"/>
          </w:tcPr>
          <w:p w14:paraId="484A223A" w14:textId="5AF4E896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5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14:paraId="5F0FD639" w14:textId="024BBD0B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7D9A29A9" w14:textId="45F7CF1E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97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1E3D3A3F" w14:textId="3CBF9E0D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5</w:t>
            </w:r>
          </w:p>
        </w:tc>
        <w:tc>
          <w:tcPr>
            <w:tcW w:w="55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2DF0547C" w14:textId="663F8937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719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77E5EB77" w14:textId="1931D307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393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4A872CF1" w14:textId="718FBC24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8</w:t>
            </w:r>
          </w:p>
        </w:tc>
      </w:tr>
      <w:tr w:rsidR="00483587" w:rsidRPr="008E40DC" w14:paraId="4FA6C074" w14:textId="77777777" w:rsidTr="00C6444F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14:paraId="28EAB359" w14:textId="66650D78" w:rsidR="00483587" w:rsidRPr="008E40DC" w:rsidRDefault="00483587" w:rsidP="0048358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2.7.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4EEF1647" w14:textId="57754AA1" w:rsidR="00483587" w:rsidRPr="008E40DC" w:rsidRDefault="00483587" w:rsidP="0045247E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Gaisrai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 w14:paraId="45367D6E" w14:textId="601341B5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3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  <w:vAlign w:val="center"/>
          </w:tcPr>
          <w:p w14:paraId="5676C46B" w14:textId="3CD99F88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5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14:paraId="255A2672" w14:textId="225A1A0C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0E81BAA2" w14:textId="1A182792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3</w:t>
            </w:r>
          </w:p>
        </w:tc>
        <w:tc>
          <w:tcPr>
            <w:tcW w:w="597" w:type="pct"/>
            <w:shd w:val="clear" w:color="auto" w:fill="FF0000"/>
            <w:tcMar>
              <w:left w:w="28" w:type="dxa"/>
              <w:right w:w="28" w:type="dxa"/>
            </w:tcMar>
            <w:vAlign w:val="center"/>
          </w:tcPr>
          <w:p w14:paraId="21E19CD0" w14:textId="575CC751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15</w:t>
            </w:r>
          </w:p>
        </w:tc>
        <w:tc>
          <w:tcPr>
            <w:tcW w:w="557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749A7BC" w14:textId="015D81D0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6</w:t>
            </w:r>
          </w:p>
        </w:tc>
        <w:tc>
          <w:tcPr>
            <w:tcW w:w="719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0FB4BEC7" w14:textId="63C04951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9</w:t>
            </w:r>
          </w:p>
        </w:tc>
        <w:tc>
          <w:tcPr>
            <w:tcW w:w="393" w:type="pct"/>
            <w:shd w:val="clear" w:color="auto" w:fill="FF0000"/>
            <w:tcMar>
              <w:left w:w="28" w:type="dxa"/>
              <w:right w:w="28" w:type="dxa"/>
            </w:tcMar>
            <w:vAlign w:val="center"/>
          </w:tcPr>
          <w:p w14:paraId="240785DA" w14:textId="21B8AD58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30</w:t>
            </w:r>
          </w:p>
        </w:tc>
      </w:tr>
      <w:tr w:rsidR="00483587" w:rsidRPr="008E40DC" w14:paraId="4A696086" w14:textId="77777777" w:rsidTr="00C6444F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14:paraId="3065D690" w14:textId="5B9C320B" w:rsidR="00483587" w:rsidRPr="008E40DC" w:rsidRDefault="00483587" w:rsidP="0048358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2.8.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4DE50CC2" w14:textId="75100C11" w:rsidR="00483587" w:rsidRPr="008E40DC" w:rsidRDefault="00483587" w:rsidP="00483587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Teroristiniai išpuoliai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 w14:paraId="67273C06" w14:textId="248C06F2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  <w:vAlign w:val="center"/>
          </w:tcPr>
          <w:p w14:paraId="6736B24E" w14:textId="63890F7E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5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14:paraId="38634B67" w14:textId="041018C9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54508BED" w14:textId="7FB25780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97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3114F750" w14:textId="186AE4A3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5</w:t>
            </w:r>
          </w:p>
        </w:tc>
        <w:tc>
          <w:tcPr>
            <w:tcW w:w="55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0C608757" w14:textId="193EB280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719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6E34CED2" w14:textId="5E6A2D2E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393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7AEF53A8" w14:textId="15D5CB0E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9</w:t>
            </w:r>
          </w:p>
        </w:tc>
      </w:tr>
      <w:tr w:rsidR="00483587" w:rsidRPr="008E40DC" w14:paraId="2096A805" w14:textId="77777777" w:rsidTr="00C6444F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14:paraId="7A0D28F5" w14:textId="44FED9BE" w:rsidR="00483587" w:rsidRPr="008E40DC" w:rsidRDefault="00483587" w:rsidP="0048358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2.9.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65E940ED" w14:textId="70AED4A5" w:rsidR="00483587" w:rsidRPr="008E40DC" w:rsidRDefault="00483587" w:rsidP="00483587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 xml:space="preserve">Cheminių medžiagų paskleidimas  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 w14:paraId="406CC31A" w14:textId="362661C6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  <w:vAlign w:val="center"/>
          </w:tcPr>
          <w:p w14:paraId="278591B7" w14:textId="77633401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5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14:paraId="4A33E814" w14:textId="540109C3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445B35DC" w14:textId="0942A6C6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97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7A2E16A7" w14:textId="1B0F3985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5</w:t>
            </w:r>
          </w:p>
        </w:tc>
        <w:tc>
          <w:tcPr>
            <w:tcW w:w="55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55280DC9" w14:textId="0EFF452B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719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7CA5C171" w14:textId="6EA887A7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393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7DFAFBB1" w14:textId="3DD9544B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8</w:t>
            </w:r>
          </w:p>
        </w:tc>
      </w:tr>
      <w:tr w:rsidR="00483587" w:rsidRPr="008E40DC" w14:paraId="3163F3C6" w14:textId="77777777" w:rsidTr="00C6444F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14:paraId="333C46C2" w14:textId="51AED7A1" w:rsidR="00483587" w:rsidRPr="008E40DC" w:rsidRDefault="00C6444F" w:rsidP="0048358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2.10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2A734BB5" w14:textId="45D5A9AC" w:rsidR="00483587" w:rsidRPr="008E40DC" w:rsidRDefault="00483587" w:rsidP="00483587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Branduolinė avarija Baltarusijos Astravo atominėje elektrinėje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 w14:paraId="242C2051" w14:textId="0C0F00DD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  <w:vAlign w:val="center"/>
          </w:tcPr>
          <w:p w14:paraId="4BE09ACB" w14:textId="17F22BC2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5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14:paraId="029F2FA6" w14:textId="46917839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2FF394E0" w14:textId="55DE7E5C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597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2EA3173E" w14:textId="6974D5F9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5</w:t>
            </w:r>
          </w:p>
        </w:tc>
        <w:tc>
          <w:tcPr>
            <w:tcW w:w="55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41BF630A" w14:textId="2367F19D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719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66475557" w14:textId="18EFCE61" w:rsidR="00483587" w:rsidRPr="008E40DC" w:rsidRDefault="00483587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</w:t>
            </w:r>
          </w:p>
        </w:tc>
        <w:tc>
          <w:tcPr>
            <w:tcW w:w="393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59A1DB39" w14:textId="05B6FA65" w:rsidR="00483587" w:rsidRPr="008E40DC" w:rsidRDefault="00E85AAA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8</w:t>
            </w:r>
          </w:p>
        </w:tc>
      </w:tr>
      <w:tr w:rsidR="00B14D11" w:rsidRPr="008E40DC" w14:paraId="7DA035E6" w14:textId="77777777" w:rsidTr="00C6444F">
        <w:trPr>
          <w:trHeight w:val="258"/>
        </w:trPr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14:paraId="7A55BCDB" w14:textId="24F2E385" w:rsidR="00B14D11" w:rsidRPr="008E40DC" w:rsidRDefault="00B14D11" w:rsidP="0048358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2.11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</w:tcPr>
          <w:p w14:paraId="463B0DE0" w14:textId="23E80580" w:rsidR="00B14D11" w:rsidRPr="008E40DC" w:rsidRDefault="00B67C81" w:rsidP="00483587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Pavojus valstybės saugumui (nesankcionuoti užsienio valstybės ginkluotųjų pajėgų veiksmai)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 w14:paraId="62902F00" w14:textId="7CEE34CE" w:rsidR="00B14D11" w:rsidRPr="008E40DC" w:rsidRDefault="00E85AAA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3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  <w:vAlign w:val="center"/>
          </w:tcPr>
          <w:p w14:paraId="50681107" w14:textId="0BB4EE5E" w:rsidR="00B14D11" w:rsidRPr="008E40DC" w:rsidRDefault="00E85AAA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3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14:paraId="43622750" w14:textId="24E61D2A" w:rsidR="00B14D11" w:rsidRPr="008E40DC" w:rsidRDefault="00E85AAA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278B05E0" w14:textId="642C97BE" w:rsidR="00B14D11" w:rsidRDefault="00E85AAA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4</w:t>
            </w:r>
          </w:p>
        </w:tc>
        <w:tc>
          <w:tcPr>
            <w:tcW w:w="597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1B6D25BD" w14:textId="57A68DF3" w:rsidR="00B14D11" w:rsidRPr="008E40DC" w:rsidRDefault="00E85AAA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9</w:t>
            </w:r>
          </w:p>
        </w:tc>
        <w:tc>
          <w:tcPr>
            <w:tcW w:w="55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454D8273" w14:textId="3C1B563E" w:rsidR="00B14D11" w:rsidRPr="008E40DC" w:rsidRDefault="00E85AAA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3</w:t>
            </w:r>
          </w:p>
        </w:tc>
        <w:tc>
          <w:tcPr>
            <w:tcW w:w="719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499257DC" w14:textId="0DFB9A50" w:rsidR="00B14D11" w:rsidRDefault="00E85AAA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12</w:t>
            </w:r>
          </w:p>
        </w:tc>
        <w:tc>
          <w:tcPr>
            <w:tcW w:w="393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0E4163D9" w14:textId="03CE347C" w:rsidR="00B14D11" w:rsidRPr="008E40DC" w:rsidRDefault="00E85AAA" w:rsidP="0048358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24</w:t>
            </w:r>
          </w:p>
        </w:tc>
      </w:tr>
    </w:tbl>
    <w:p w14:paraId="608CBD26" w14:textId="50D20DEA" w:rsidR="00705D2C" w:rsidRPr="008E40DC" w:rsidRDefault="00705D2C" w:rsidP="00CE76CB">
      <w:pPr>
        <w:spacing w:after="0" w:line="360" w:lineRule="auto"/>
        <w:jc w:val="both"/>
        <w:rPr>
          <w:rFonts w:eastAsia="Times New Roman" w:cs="Times New Roman"/>
          <w:b/>
          <w:bCs/>
          <w:iCs/>
          <w:caps/>
          <w:szCs w:val="20"/>
          <w:lang w:eastAsia="ru-RU"/>
        </w:rPr>
      </w:pPr>
    </w:p>
    <w:p w14:paraId="1A481162" w14:textId="79603E92" w:rsidR="007503D7" w:rsidRPr="008E40DC" w:rsidRDefault="00AD2A19" w:rsidP="005353E9">
      <w:pPr>
        <w:spacing w:after="0" w:line="360" w:lineRule="auto"/>
        <w:ind w:firstLine="567"/>
        <w:jc w:val="center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alias w:val="Numeris"/>
          <w:tag w:val="nr_7927965e8d7649f89201ffdd1cb00d28"/>
          <w:id w:val="1488051683"/>
        </w:sdtPr>
        <w:sdtEndPr/>
        <w:sdtContent>
          <w:r w:rsidR="007503D7" w:rsidRPr="008E40DC">
            <w:rPr>
              <w:rFonts w:eastAsia="Times New Roman" w:cs="Times New Roman"/>
              <w:b/>
              <w:bCs/>
              <w:iCs/>
              <w:caps/>
              <w:szCs w:val="20"/>
              <w:lang w:eastAsia="ru-RU"/>
            </w:rPr>
            <w:t>IV</w:t>
          </w:r>
        </w:sdtContent>
      </w:sdt>
      <w:r w:rsidR="007503D7" w:rsidRPr="008E40DC">
        <w:rPr>
          <w:rFonts w:eastAsia="Times New Roman" w:cs="Times New Roman"/>
          <w:b/>
          <w:bCs/>
          <w:iCs/>
          <w:caps/>
          <w:szCs w:val="20"/>
          <w:lang w:eastAsia="ru-RU"/>
        </w:rPr>
        <w:t xml:space="preserve">. </w:t>
      </w:r>
      <w:sdt>
        <w:sdtPr>
          <w:rPr>
            <w:rFonts w:eastAsia="Times New Roman" w:cs="Times New Roman"/>
            <w:szCs w:val="20"/>
          </w:rPr>
          <w:alias w:val="Pavadinimas"/>
          <w:tag w:val="title_7927965e8d7649f89201ffdd1cb00d28"/>
          <w:id w:val="-895346974"/>
        </w:sdtPr>
        <w:sdtEndPr/>
        <w:sdtContent>
          <w:r w:rsidR="007503D7" w:rsidRPr="008E40DC">
            <w:rPr>
              <w:rFonts w:eastAsia="Times New Roman" w:cs="Times New Roman"/>
              <w:b/>
              <w:bCs/>
              <w:iCs/>
              <w:caps/>
              <w:szCs w:val="20"/>
              <w:lang w:eastAsia="ru-RU"/>
            </w:rPr>
            <w:t>Rizikos lygio ir JOS priimtinumo nustatymas</w:t>
          </w:r>
        </w:sdtContent>
      </w:sdt>
    </w:p>
    <w:p w14:paraId="7C4D6764" w14:textId="26C42897" w:rsidR="007503D7" w:rsidRPr="008E40DC" w:rsidRDefault="007503D7" w:rsidP="00480127">
      <w:pPr>
        <w:spacing w:after="0" w:line="360" w:lineRule="auto"/>
        <w:ind w:firstLine="567"/>
        <w:jc w:val="both"/>
        <w:rPr>
          <w:rFonts w:eastAsia="Times New Roman" w:cs="Times New Roman"/>
          <w:szCs w:val="20"/>
        </w:rPr>
      </w:pPr>
    </w:p>
    <w:p w14:paraId="059E7630" w14:textId="640BC090" w:rsidR="001E3245" w:rsidRPr="008E40DC" w:rsidRDefault="00ED17CC" w:rsidP="00480127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20</w:t>
      </w:r>
      <w:r w:rsidR="001E3245" w:rsidRPr="008E40DC">
        <w:rPr>
          <w:rFonts w:eastAsia="Times New Roman" w:cs="Times New Roman"/>
          <w:szCs w:val="20"/>
        </w:rPr>
        <w:t>. Nustatytų galimų pavojų rizikos lygis apskaičiuojamas pagal formulę R=TxP (R – rizika, T – tikimybė, P – padariniai (poveikis). Gautos reikšmės įrašomos į 8 lentelės 7, 8 ir 9 skiltis:</w:t>
      </w:r>
    </w:p>
    <w:p w14:paraId="4E55E59F" w14:textId="4F2B65A3" w:rsidR="007503D7" w:rsidRPr="008E40DC" w:rsidRDefault="00ED17CC" w:rsidP="00480127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20</w:t>
      </w:r>
      <w:r w:rsidR="001E3245" w:rsidRPr="008E40DC">
        <w:rPr>
          <w:rFonts w:eastAsia="Times New Roman" w:cs="Times New Roman"/>
          <w:szCs w:val="20"/>
        </w:rPr>
        <w:t xml:space="preserve">.1. galimo pavojaus rizikos </w:t>
      </w:r>
      <w:r w:rsidR="0070372C" w:rsidRPr="008E40DC">
        <w:rPr>
          <w:rFonts w:eastAsia="Times New Roman" w:cs="Times New Roman"/>
          <w:szCs w:val="20"/>
        </w:rPr>
        <w:t xml:space="preserve">darbuotojų ir (ar) </w:t>
      </w:r>
      <w:r w:rsidR="005353E9">
        <w:rPr>
          <w:rFonts w:eastAsia="Times New Roman" w:cs="Times New Roman"/>
          <w:szCs w:val="24"/>
        </w:rPr>
        <w:t>ugdytinių</w:t>
      </w:r>
      <w:r w:rsidR="009E7ED4">
        <w:rPr>
          <w:rFonts w:eastAsia="Times New Roman" w:cs="Times New Roman"/>
          <w:szCs w:val="24"/>
        </w:rPr>
        <w:t xml:space="preserve"> </w:t>
      </w:r>
      <w:r w:rsidR="001E3245" w:rsidRPr="008E40DC">
        <w:rPr>
          <w:rFonts w:eastAsia="Times New Roman" w:cs="Times New Roman"/>
          <w:szCs w:val="20"/>
        </w:rPr>
        <w:t>gyvybei ir sveikatai lygis (R1);</w:t>
      </w:r>
    </w:p>
    <w:p w14:paraId="61BB52DF" w14:textId="4468ED69" w:rsidR="001E3245" w:rsidRPr="008E40DC" w:rsidRDefault="00ED17CC" w:rsidP="00480127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20</w:t>
      </w:r>
      <w:r w:rsidR="001E3245" w:rsidRPr="008E40DC">
        <w:rPr>
          <w:rFonts w:eastAsia="Times New Roman" w:cs="Times New Roman"/>
          <w:szCs w:val="20"/>
        </w:rPr>
        <w:t>.2.</w:t>
      </w:r>
      <w:r w:rsidR="001E3245" w:rsidRPr="008E40DC">
        <w:t xml:space="preserve"> </w:t>
      </w:r>
      <w:r w:rsidR="001E3245" w:rsidRPr="008E40DC">
        <w:rPr>
          <w:rFonts w:eastAsia="Times New Roman" w:cs="Times New Roman"/>
          <w:szCs w:val="20"/>
        </w:rPr>
        <w:t>galimo pavojaus rizikos turtui ir aplinkai lygis (R2);</w:t>
      </w:r>
    </w:p>
    <w:p w14:paraId="20BE8CB6" w14:textId="353C0ADE" w:rsidR="001E3245" w:rsidRPr="008E40DC" w:rsidRDefault="00ED17CC" w:rsidP="00480127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20</w:t>
      </w:r>
      <w:r w:rsidR="001E3245" w:rsidRPr="008E40DC">
        <w:rPr>
          <w:rFonts w:eastAsia="Times New Roman" w:cs="Times New Roman"/>
          <w:szCs w:val="20"/>
        </w:rPr>
        <w:t>.3.</w:t>
      </w:r>
      <w:r w:rsidR="001E3245" w:rsidRPr="008E40DC">
        <w:t xml:space="preserve"> </w:t>
      </w:r>
      <w:r w:rsidR="001E3245" w:rsidRPr="008E40DC">
        <w:rPr>
          <w:rFonts w:eastAsia="Times New Roman" w:cs="Times New Roman"/>
          <w:szCs w:val="20"/>
        </w:rPr>
        <w:t>galimo pavojaus rizikos veiklos tęstinumui lygis (R3).</w:t>
      </w:r>
    </w:p>
    <w:p w14:paraId="33FC7CEB" w14:textId="25C25D65" w:rsidR="001E3245" w:rsidRPr="008E40DC" w:rsidRDefault="001E3245" w:rsidP="00480127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both"/>
        <w:rPr>
          <w:rFonts w:eastAsia="Times New Roman" w:cs="Times New Roman"/>
          <w:szCs w:val="20"/>
        </w:rPr>
      </w:pPr>
      <w:r w:rsidRPr="008E40DC">
        <w:rPr>
          <w:rFonts w:eastAsia="Times New Roman" w:cs="Times New Roman"/>
          <w:szCs w:val="20"/>
        </w:rPr>
        <w:t>2</w:t>
      </w:r>
      <w:r w:rsidR="00ED17CC">
        <w:rPr>
          <w:rFonts w:eastAsia="Times New Roman" w:cs="Times New Roman"/>
          <w:szCs w:val="20"/>
        </w:rPr>
        <w:t>1</w:t>
      </w:r>
      <w:r w:rsidRPr="008E40DC">
        <w:rPr>
          <w:rFonts w:eastAsia="Times New Roman" w:cs="Times New Roman"/>
          <w:szCs w:val="20"/>
        </w:rPr>
        <w:t>. Naudojantis 9 lentele, pagal nustatytų galimų pavojų tikimybės (T) ir galimų padarinių (poveikio) (P) balus (8 lentelės 3, 4, 5 ir 6 skiltys) nustatomas kiekvieno galimo pavojaus rizikos (R1, R2, R3) lygis: labai didelis, didelis, vidutinis arba priimtinas, kuris įrašomas į 8 lentelės 7, 8, 9 skiltis.</w:t>
      </w:r>
    </w:p>
    <w:p w14:paraId="0EEB6751" w14:textId="39826DD3" w:rsidR="001E3245" w:rsidRPr="008E40DC" w:rsidRDefault="001E3245" w:rsidP="00480127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both"/>
        <w:rPr>
          <w:rFonts w:eastAsia="Times New Roman" w:cs="Times New Roman"/>
          <w:szCs w:val="20"/>
        </w:rPr>
      </w:pPr>
      <w:r w:rsidRPr="008E40DC">
        <w:rPr>
          <w:rFonts w:eastAsia="Times New Roman" w:cs="Times New Roman"/>
          <w:szCs w:val="20"/>
        </w:rPr>
        <w:t>2</w:t>
      </w:r>
      <w:r w:rsidR="00ED17CC">
        <w:rPr>
          <w:rFonts w:eastAsia="Times New Roman" w:cs="Times New Roman"/>
          <w:szCs w:val="20"/>
        </w:rPr>
        <w:t>2</w:t>
      </w:r>
      <w:r w:rsidRPr="008E40DC">
        <w:rPr>
          <w:rFonts w:eastAsia="Times New Roman" w:cs="Times New Roman"/>
          <w:szCs w:val="20"/>
        </w:rPr>
        <w:t xml:space="preserve">. </w:t>
      </w:r>
      <w:r w:rsidRPr="008E40DC">
        <w:t>8 lentelės 10 skiltyje įrašomas bendras rizikos lygis, kuris gaunamas sudėjus R1, R2 ir R3 reikšmes. Šie duomenys bus naudojami sudarant įstaigos galimų pavojų sąrašą prioriteto tvarka pagal jų rizikos lygį</w:t>
      </w:r>
      <w:r w:rsidRPr="008E40DC">
        <w:rPr>
          <w:bCs/>
          <w:iCs/>
        </w:rPr>
        <w:t xml:space="preserve">. </w:t>
      </w:r>
      <w:r w:rsidRPr="008E40DC">
        <w:t>Galimais pavojais prioriteto tvarka laikomi:</w:t>
      </w:r>
    </w:p>
    <w:p w14:paraId="1197A479" w14:textId="6E0ACE1A" w:rsidR="001E3245" w:rsidRPr="008E40DC" w:rsidRDefault="001E3245" w:rsidP="00480127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both"/>
      </w:pPr>
      <w:r w:rsidRPr="008E40DC">
        <w:t>2</w:t>
      </w:r>
      <w:r w:rsidR="00ED17CC">
        <w:t>2</w:t>
      </w:r>
      <w:r w:rsidRPr="008E40DC">
        <w:t>.1. pavojai, kurie sukelia didelius padarinius (poveikį) ir yra didelės tikimybės;</w:t>
      </w:r>
    </w:p>
    <w:p w14:paraId="7DE24B3E" w14:textId="5ECD355B" w:rsidR="001E3245" w:rsidRPr="008E40DC" w:rsidRDefault="001E3245" w:rsidP="00480127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both"/>
      </w:pPr>
      <w:r w:rsidRPr="008E40DC">
        <w:t>2</w:t>
      </w:r>
      <w:r w:rsidR="00ED17CC">
        <w:t>2</w:t>
      </w:r>
      <w:r w:rsidRPr="008E40DC">
        <w:t>.2. pavojai, kurie sukelia didelius padarinius (poveikį);</w:t>
      </w:r>
    </w:p>
    <w:p w14:paraId="45B8F392" w14:textId="77FFA7DE" w:rsidR="001E3245" w:rsidRPr="008E40DC" w:rsidRDefault="001E3245" w:rsidP="00480127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both"/>
      </w:pPr>
      <w:r w:rsidRPr="008E40DC">
        <w:t>2</w:t>
      </w:r>
      <w:r w:rsidR="00ED17CC">
        <w:t>2</w:t>
      </w:r>
      <w:r w:rsidRPr="008E40DC">
        <w:t>.3. pavojai, kurie yra didelės tikimybės;</w:t>
      </w:r>
    </w:p>
    <w:p w14:paraId="767A30B0" w14:textId="0C7A87D0" w:rsidR="001E3245" w:rsidRPr="008E40DC" w:rsidRDefault="001E3245" w:rsidP="00480127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both"/>
      </w:pPr>
      <w:r w:rsidRPr="008E40DC">
        <w:t>2</w:t>
      </w:r>
      <w:r w:rsidR="00ED17CC">
        <w:t>2</w:t>
      </w:r>
      <w:r w:rsidRPr="008E40DC">
        <w:t>.4. visi kiti pavojai bendro rizikos lygio mažėjimo tvarka.</w:t>
      </w:r>
    </w:p>
    <w:p w14:paraId="610519A5" w14:textId="401C5F81" w:rsidR="00B51580" w:rsidRPr="008E40DC" w:rsidRDefault="00B51580" w:rsidP="00480127">
      <w:pPr>
        <w:widowControl w:val="0"/>
        <w:tabs>
          <w:tab w:val="left" w:pos="1326"/>
        </w:tabs>
        <w:spacing w:after="0" w:line="360" w:lineRule="auto"/>
        <w:ind w:firstLine="567"/>
        <w:jc w:val="both"/>
        <w:rPr>
          <w:bCs/>
          <w:iCs/>
          <w:lang w:eastAsia="ru-RU"/>
        </w:rPr>
      </w:pPr>
      <w:r w:rsidRPr="008E40DC">
        <w:t>2</w:t>
      </w:r>
      <w:r w:rsidR="00ED17CC">
        <w:t>3</w:t>
      </w:r>
      <w:r w:rsidRPr="008E40DC">
        <w:t xml:space="preserve">. </w:t>
      </w:r>
      <w:r w:rsidRPr="008E40DC">
        <w:rPr>
          <w:bCs/>
          <w:iCs/>
          <w:lang w:eastAsia="ru-RU"/>
        </w:rPr>
        <w:t>Nustačius labai didelę, didelę ar vidutinę riziką, šių galimų pavojų rizikos mažinimo priemonės numatomos įstaigos ekstremaliųjų situacijų prevencijos priemonių plane. Šios priemonės turi:</w:t>
      </w:r>
    </w:p>
    <w:p w14:paraId="1636C0AD" w14:textId="4DCE99B1" w:rsidR="00B51580" w:rsidRPr="008E40DC" w:rsidRDefault="00B51580" w:rsidP="00480127">
      <w:pPr>
        <w:widowControl w:val="0"/>
        <w:tabs>
          <w:tab w:val="left" w:pos="1326"/>
        </w:tabs>
        <w:spacing w:after="0"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  <w:r w:rsidRPr="008E40DC">
        <w:rPr>
          <w:bCs/>
          <w:iCs/>
          <w:lang w:eastAsia="ru-RU"/>
        </w:rPr>
        <w:t>2</w:t>
      </w:r>
      <w:r w:rsidR="00ED17CC">
        <w:rPr>
          <w:bCs/>
          <w:iCs/>
          <w:lang w:eastAsia="ru-RU"/>
        </w:rPr>
        <w:t>3</w:t>
      </w:r>
      <w:r w:rsidRPr="008E40DC">
        <w:rPr>
          <w:bCs/>
          <w:iCs/>
          <w:lang w:eastAsia="ru-RU"/>
        </w:rPr>
        <w:t xml:space="preserve">.1. </w:t>
      </w:r>
      <w:r w:rsidRPr="008E40DC">
        <w:rPr>
          <w:rFonts w:eastAsia="Times New Roman" w:cs="Times New Roman"/>
          <w:bCs/>
          <w:iCs/>
          <w:szCs w:val="20"/>
          <w:lang w:eastAsia="ru-RU"/>
        </w:rPr>
        <w:t>mažinti galimo pavojaus tikimybę ir (ar) galimus padarinius (poveikį);</w:t>
      </w:r>
    </w:p>
    <w:p w14:paraId="6D2E98B3" w14:textId="77AD34D3" w:rsidR="009819DE" w:rsidRPr="008E40DC" w:rsidRDefault="00ED17CC" w:rsidP="00480127">
      <w:pPr>
        <w:widowControl w:val="0"/>
        <w:tabs>
          <w:tab w:val="left" w:pos="1326"/>
        </w:tabs>
        <w:spacing w:after="0"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  <w:r>
        <w:rPr>
          <w:rFonts w:eastAsia="Times New Roman" w:cs="Times New Roman"/>
          <w:bCs/>
          <w:iCs/>
          <w:szCs w:val="20"/>
          <w:lang w:eastAsia="ru-RU"/>
        </w:rPr>
        <w:t>23.</w:t>
      </w:r>
      <w:r w:rsidR="009819DE" w:rsidRPr="008E40DC">
        <w:rPr>
          <w:rFonts w:eastAsia="Times New Roman" w:cs="Times New Roman"/>
          <w:bCs/>
          <w:iCs/>
          <w:szCs w:val="20"/>
          <w:lang w:eastAsia="ru-RU"/>
        </w:rPr>
        <w:t>2. gerinti įstaigos pasirengimą reaguoti ir likviduoti įvykius ir šalinti jų padarinius;</w:t>
      </w:r>
    </w:p>
    <w:p w14:paraId="1C224AE8" w14:textId="59BE71B0" w:rsidR="00C12206" w:rsidRPr="008E40DC" w:rsidRDefault="009819DE" w:rsidP="00480127">
      <w:pPr>
        <w:widowControl w:val="0"/>
        <w:tabs>
          <w:tab w:val="left" w:pos="1320"/>
        </w:tabs>
        <w:spacing w:after="0"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  <w:r w:rsidRPr="008E40DC">
        <w:rPr>
          <w:rFonts w:eastAsia="Times New Roman" w:cs="Times New Roman"/>
          <w:bCs/>
          <w:iCs/>
          <w:szCs w:val="20"/>
          <w:lang w:eastAsia="ru-RU"/>
        </w:rPr>
        <w:t>2</w:t>
      </w:r>
      <w:r w:rsidR="00ED17CC">
        <w:rPr>
          <w:rFonts w:eastAsia="Times New Roman" w:cs="Times New Roman"/>
          <w:bCs/>
          <w:iCs/>
          <w:szCs w:val="20"/>
          <w:lang w:eastAsia="ru-RU"/>
        </w:rPr>
        <w:t>3</w:t>
      </w:r>
      <w:r w:rsidRPr="008E40DC">
        <w:rPr>
          <w:rFonts w:eastAsia="Times New Roman" w:cs="Times New Roman"/>
          <w:bCs/>
          <w:iCs/>
          <w:szCs w:val="20"/>
          <w:lang w:eastAsia="ru-RU"/>
        </w:rPr>
        <w:t>.3. didinti įstaigos darbuotojų saugumą gresiant ar įvykus įvykiams.</w:t>
      </w:r>
    </w:p>
    <w:p w14:paraId="426A66E5" w14:textId="77777777" w:rsidR="00413B46" w:rsidRDefault="00413B46" w:rsidP="00480127">
      <w:pPr>
        <w:widowControl w:val="0"/>
        <w:spacing w:line="360" w:lineRule="auto"/>
        <w:ind w:firstLine="567"/>
        <w:jc w:val="both"/>
        <w:rPr>
          <w:bCs/>
          <w:lang w:eastAsia="ru-RU"/>
        </w:rPr>
      </w:pPr>
    </w:p>
    <w:p w14:paraId="6906F5C3" w14:textId="18925F9A" w:rsidR="00B51580" w:rsidRPr="008E40DC" w:rsidRDefault="00B51580" w:rsidP="00480127">
      <w:pPr>
        <w:widowControl w:val="0"/>
        <w:spacing w:line="360" w:lineRule="auto"/>
        <w:ind w:firstLine="567"/>
        <w:jc w:val="both"/>
        <w:rPr>
          <w:bCs/>
          <w:lang w:eastAsia="ru-RU"/>
        </w:rPr>
      </w:pPr>
      <w:r w:rsidRPr="008E40DC">
        <w:rPr>
          <w:bCs/>
          <w:lang w:eastAsia="ru-RU"/>
        </w:rPr>
        <w:t>9 lentelė. Rizikos lygio (R) nustatymas</w:t>
      </w:r>
      <w:r w:rsidR="00413B46">
        <w:rPr>
          <w:bCs/>
          <w:lang w:eastAsia="ru-RU"/>
        </w:rPr>
        <w:t>.</w:t>
      </w:r>
    </w:p>
    <w:tbl>
      <w:tblPr>
        <w:tblW w:w="914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570"/>
        <w:gridCol w:w="569"/>
        <w:gridCol w:w="569"/>
        <w:gridCol w:w="569"/>
        <w:gridCol w:w="569"/>
        <w:gridCol w:w="572"/>
        <w:gridCol w:w="558"/>
        <w:gridCol w:w="1050"/>
        <w:gridCol w:w="3073"/>
      </w:tblGrid>
      <w:tr w:rsidR="00B51580" w:rsidRPr="008E40DC" w14:paraId="52D86DC9" w14:textId="77777777" w:rsidTr="00E43DA0">
        <w:trPr>
          <w:cantSplit/>
          <w:trHeight w:val="493"/>
        </w:trPr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D4BEFF4" w14:textId="77777777" w:rsidR="00B51580" w:rsidRPr="008E40DC" w:rsidRDefault="00B51580" w:rsidP="00480127">
            <w:pPr>
              <w:widowControl w:val="0"/>
              <w:spacing w:after="0" w:line="360" w:lineRule="auto"/>
              <w:ind w:left="113" w:right="113"/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Galimo</w:t>
            </w:r>
            <w:r w:rsidRPr="008E40DC">
              <w:rPr>
                <w:rFonts w:eastAsia="Times New Roman" w:cs="Times New Roman"/>
                <w:i/>
                <w:iCs/>
                <w:szCs w:val="20"/>
                <w:lang w:eastAsia="ru-RU"/>
              </w:rPr>
              <w:t xml:space="preserve"> </w:t>
            </w:r>
            <w:r w:rsidRPr="008E40DC"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pavojaus</w:t>
            </w:r>
          </w:p>
          <w:p w14:paraId="55412B32" w14:textId="77777777" w:rsidR="00B51580" w:rsidRPr="008E40DC" w:rsidRDefault="00B51580" w:rsidP="00480127">
            <w:pPr>
              <w:widowControl w:val="0"/>
              <w:spacing w:after="0" w:line="360" w:lineRule="auto"/>
              <w:ind w:left="113" w:right="113"/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kern w:val="24"/>
                <w:szCs w:val="20"/>
                <w:lang w:eastAsia="ru-RU"/>
              </w:rPr>
              <w:t>tikimybė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308E9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thinHorzCross" w:color="auto" w:fill="FFFF00"/>
          </w:tcPr>
          <w:p w14:paraId="1B19B421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g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C000"/>
          </w:tcPr>
          <w:p w14:paraId="44201587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o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VertStripe" w:color="auto" w:fill="FF0000"/>
          </w:tcPr>
          <w:p w14:paraId="1DE6B715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r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VertStripe" w:color="auto" w:fill="FF0000"/>
          </w:tcPr>
          <w:p w14:paraId="370A6EB4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r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VertStripe" w:color="auto" w:fill="FF0000"/>
          </w:tcPr>
          <w:p w14:paraId="2645D392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r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FD25C42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42A301D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vanish/>
                <w:szCs w:val="20"/>
              </w:rPr>
            </w:pPr>
            <w:r w:rsidRPr="008E40DC">
              <w:rPr>
                <w:rFonts w:eastAsia="Times New Roman" w:cs="Times New Roman"/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0C58B88" wp14:editId="7586A842">
                  <wp:extent cx="447675" cy="323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00" t="41469" r="64581" b="55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0DC">
              <w:rPr>
                <w:rFonts w:eastAsia="Times New Roman" w:cs="Times New Roman"/>
                <w:vanish/>
                <w:szCs w:val="20"/>
              </w:rPr>
              <w:t>ž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47DBD" w14:textId="77777777" w:rsidR="00B51580" w:rsidRPr="008E40DC" w:rsidRDefault="00B51580" w:rsidP="00480127">
            <w:pPr>
              <w:widowControl w:val="0"/>
              <w:spacing w:after="0" w:line="360" w:lineRule="auto"/>
              <w:rPr>
                <w:rFonts w:eastAsia="Times New Roman" w:cs="Times New Roman"/>
                <w:szCs w:val="20"/>
              </w:rPr>
            </w:pPr>
            <w:r w:rsidRPr="008E40DC">
              <w:rPr>
                <w:rFonts w:eastAsia="Times New Roman" w:cs="Times New Roman"/>
                <w:szCs w:val="20"/>
              </w:rPr>
              <w:t>žalia – priimtina rizika</w:t>
            </w:r>
          </w:p>
        </w:tc>
      </w:tr>
      <w:tr w:rsidR="00B51580" w:rsidRPr="008E40DC" w14:paraId="212F4970" w14:textId="77777777" w:rsidTr="00E43DA0">
        <w:trPr>
          <w:cantSplit/>
          <w:trHeight w:val="4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8A5B7" w14:textId="77777777" w:rsidR="00B51580" w:rsidRPr="008E40DC" w:rsidRDefault="00B51580" w:rsidP="00480127">
            <w:pPr>
              <w:widowControl w:val="0"/>
              <w:spacing w:after="0" w:line="360" w:lineRule="auto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FA3FCA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92D050"/>
          </w:tcPr>
          <w:p w14:paraId="0F6DE7DA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Cross" w:color="auto" w:fill="FFFF00"/>
          </w:tcPr>
          <w:p w14:paraId="066443E8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g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C000"/>
          </w:tcPr>
          <w:p w14:paraId="4F8DC71D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o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VertStripe" w:color="auto" w:fill="FF0000"/>
          </w:tcPr>
          <w:p w14:paraId="0D1C8758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r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VertStripe" w:color="auto" w:fill="FF0000"/>
          </w:tcPr>
          <w:p w14:paraId="1A80EC59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r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F7E0B5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6745971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vanish/>
                <w:szCs w:val="20"/>
              </w:rPr>
            </w:pPr>
            <w:r w:rsidRPr="008E40DC">
              <w:rPr>
                <w:rFonts w:eastAsia="Times New Roman" w:cs="Times New Roman"/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9F1F399" wp14:editId="621B05BA">
                  <wp:extent cx="447675" cy="342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00" t="44821" r="64581" b="51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0DC">
              <w:rPr>
                <w:rFonts w:eastAsia="Times New Roman" w:cs="Times New Roman"/>
                <w:vanish/>
                <w:szCs w:val="20"/>
              </w:rPr>
              <w:t>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82E27" w14:textId="77777777" w:rsidR="00B51580" w:rsidRPr="008E40DC" w:rsidRDefault="00B51580" w:rsidP="00480127">
            <w:pPr>
              <w:widowControl w:val="0"/>
              <w:spacing w:after="0" w:line="360" w:lineRule="auto"/>
              <w:rPr>
                <w:rFonts w:eastAsia="Times New Roman" w:cs="Times New Roman"/>
                <w:szCs w:val="20"/>
              </w:rPr>
            </w:pPr>
            <w:r w:rsidRPr="008E40DC">
              <w:rPr>
                <w:rFonts w:eastAsia="Times New Roman" w:cs="Times New Roman"/>
                <w:szCs w:val="20"/>
              </w:rPr>
              <w:t>geltona – vidutinė rizika</w:t>
            </w:r>
          </w:p>
        </w:tc>
      </w:tr>
      <w:tr w:rsidR="00B51580" w:rsidRPr="008E40DC" w14:paraId="069DCE03" w14:textId="77777777" w:rsidTr="00E43DA0">
        <w:trPr>
          <w:cantSplit/>
          <w:trHeight w:val="4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11B2A" w14:textId="77777777" w:rsidR="00B51580" w:rsidRPr="008E40DC" w:rsidRDefault="00B51580" w:rsidP="00480127">
            <w:pPr>
              <w:widowControl w:val="0"/>
              <w:spacing w:after="0" w:line="360" w:lineRule="auto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1BED0E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92D050"/>
          </w:tcPr>
          <w:p w14:paraId="156200EA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Cross" w:color="auto" w:fill="FFFF00"/>
          </w:tcPr>
          <w:p w14:paraId="6BC9C7C7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g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C000"/>
          </w:tcPr>
          <w:p w14:paraId="37021507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o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C000"/>
          </w:tcPr>
          <w:p w14:paraId="65ED9192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o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VertStripe" w:color="auto" w:fill="FF0000"/>
          </w:tcPr>
          <w:p w14:paraId="65F67AAF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r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BCD73F3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3E60C17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0"/>
              </w:rPr>
            </w:pPr>
            <w:r w:rsidRPr="008E40DC">
              <w:rPr>
                <w:rFonts w:eastAsia="Times New Roman" w:cs="Times New Roman"/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1B7A5E9" wp14:editId="3D64A05B">
                  <wp:extent cx="447675" cy="361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00" t="48204" r="64581" b="48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0DC">
              <w:rPr>
                <w:rFonts w:eastAsia="Times New Roman" w:cs="Times New Roman"/>
                <w:vanish/>
                <w:szCs w:val="20"/>
              </w:rPr>
              <w:t>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AADE4" w14:textId="77777777" w:rsidR="00B51580" w:rsidRPr="008E40DC" w:rsidRDefault="00B51580" w:rsidP="00480127">
            <w:pPr>
              <w:widowControl w:val="0"/>
              <w:spacing w:after="0" w:line="360" w:lineRule="auto"/>
              <w:rPr>
                <w:rFonts w:eastAsia="Times New Roman" w:cs="Times New Roman"/>
                <w:szCs w:val="20"/>
              </w:rPr>
            </w:pPr>
            <w:r w:rsidRPr="008E40DC">
              <w:rPr>
                <w:rFonts w:eastAsia="Times New Roman" w:cs="Times New Roman"/>
                <w:szCs w:val="20"/>
              </w:rPr>
              <w:t>oranžinė  – didelė  rizika</w:t>
            </w:r>
          </w:p>
        </w:tc>
      </w:tr>
      <w:tr w:rsidR="00B51580" w:rsidRPr="008E40DC" w14:paraId="3FE73AC2" w14:textId="77777777" w:rsidTr="00E43DA0">
        <w:trPr>
          <w:cantSplit/>
          <w:trHeight w:val="4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4F5D2" w14:textId="77777777" w:rsidR="00B51580" w:rsidRPr="008E40DC" w:rsidRDefault="00B51580" w:rsidP="00480127">
            <w:pPr>
              <w:widowControl w:val="0"/>
              <w:spacing w:after="0" w:line="360" w:lineRule="auto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8763FD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thinDiagStripe" w:color="auto" w:fill="92D050"/>
          </w:tcPr>
          <w:p w14:paraId="5313AD90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Cross" w:color="auto" w:fill="FFFF00"/>
          </w:tcPr>
          <w:p w14:paraId="34F6402F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g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Cross" w:color="auto" w:fill="FFFF00"/>
          </w:tcPr>
          <w:p w14:paraId="660920DD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g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C000"/>
          </w:tcPr>
          <w:p w14:paraId="073EBDAB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o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C000"/>
          </w:tcPr>
          <w:p w14:paraId="0CFEF482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o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BF6D939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7F829D0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vanish/>
                <w:szCs w:val="20"/>
              </w:rPr>
            </w:pPr>
            <w:r w:rsidRPr="008E40DC">
              <w:rPr>
                <w:rFonts w:eastAsia="Times New Roman" w:cs="Times New Roman"/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58688C30" wp14:editId="3DD6F211">
                  <wp:extent cx="447675" cy="3333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00" t="52092" r="64581" b="44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0DC">
              <w:rPr>
                <w:rFonts w:eastAsia="Times New Roman" w:cs="Times New Roman"/>
                <w:vanish/>
                <w:szCs w:val="20"/>
              </w:rP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8DCB1" w14:textId="77777777" w:rsidR="00B51580" w:rsidRPr="008E40DC" w:rsidRDefault="00B51580" w:rsidP="00480127">
            <w:pPr>
              <w:widowControl w:val="0"/>
              <w:spacing w:after="0" w:line="360" w:lineRule="auto"/>
              <w:rPr>
                <w:rFonts w:eastAsia="Times New Roman" w:cs="Times New Roman"/>
                <w:szCs w:val="20"/>
              </w:rPr>
            </w:pPr>
            <w:r w:rsidRPr="008E40DC">
              <w:rPr>
                <w:rFonts w:eastAsia="Times New Roman" w:cs="Times New Roman"/>
                <w:szCs w:val="20"/>
              </w:rPr>
              <w:t>raudona – labai didelė rizika</w:t>
            </w:r>
          </w:p>
        </w:tc>
      </w:tr>
      <w:tr w:rsidR="00B51580" w:rsidRPr="008E40DC" w14:paraId="12098EF3" w14:textId="77777777" w:rsidTr="00E43DA0">
        <w:trPr>
          <w:cantSplit/>
          <w:trHeight w:val="4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5F0C1" w14:textId="77777777" w:rsidR="00B51580" w:rsidRPr="008E40DC" w:rsidRDefault="00B51580" w:rsidP="00480127">
            <w:pPr>
              <w:widowControl w:val="0"/>
              <w:spacing w:after="0" w:line="360" w:lineRule="auto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B1F281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92D050"/>
          </w:tcPr>
          <w:p w14:paraId="3DB12943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thinDiagStripe" w:color="auto" w:fill="92D050"/>
          </w:tcPr>
          <w:p w14:paraId="5088C67B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thinDiagStripe" w:color="auto" w:fill="92D050"/>
          </w:tcPr>
          <w:p w14:paraId="2A33400A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thinHorzCross" w:color="auto" w:fill="FFFF00"/>
          </w:tcPr>
          <w:p w14:paraId="0B2C93EE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g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thinReverseDiagStripe" w:color="auto" w:fill="FFC000"/>
          </w:tcPr>
          <w:p w14:paraId="4833D233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  <w:t>o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713C5F9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1C9E93F6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0A9F082E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vanish/>
                <w:szCs w:val="20"/>
                <w:lang w:eastAsia="ru-RU"/>
              </w:rPr>
            </w:pPr>
          </w:p>
        </w:tc>
      </w:tr>
      <w:tr w:rsidR="00B51580" w:rsidRPr="008E40DC" w14:paraId="3A4B6AB7" w14:textId="77777777" w:rsidTr="00E43DA0">
        <w:trPr>
          <w:cantSplit/>
          <w:trHeight w:val="4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DC9A3" w14:textId="77777777" w:rsidR="00B51580" w:rsidRPr="008E40DC" w:rsidRDefault="00B51580" w:rsidP="00480127">
            <w:pPr>
              <w:widowControl w:val="0"/>
              <w:spacing w:after="0" w:line="360" w:lineRule="auto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2ED1F05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BF47C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F01A7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F3DE3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5D541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2E366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A9026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77908AD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594EACE3" w14:textId="77777777" w:rsidR="00B51580" w:rsidRPr="008E40DC" w:rsidRDefault="00B5158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</w:p>
        </w:tc>
      </w:tr>
      <w:tr w:rsidR="00B51580" w:rsidRPr="008E40DC" w14:paraId="7918A02B" w14:textId="77777777" w:rsidTr="00E43DA0">
        <w:trPr>
          <w:gridAfter w:val="3"/>
          <w:wAfter w:w="4837" w:type="dxa"/>
          <w:trHeight w:val="493"/>
        </w:trPr>
        <w:tc>
          <w:tcPr>
            <w:tcW w:w="43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49B7AF" w14:textId="77777777" w:rsidR="00B51580" w:rsidRPr="008E40DC" w:rsidRDefault="00B51580" w:rsidP="00480127">
            <w:pPr>
              <w:widowControl w:val="0"/>
              <w:tabs>
                <w:tab w:val="right" w:pos="4362"/>
              </w:tabs>
              <w:spacing w:after="0" w:line="360" w:lineRule="auto"/>
              <w:ind w:firstLine="681"/>
              <w:jc w:val="both"/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pPr>
            <w:r w:rsidRPr="008E40DC"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Galimi padariniai (poveikis</w:t>
            </w:r>
            <w:r w:rsidRPr="008E40DC">
              <w:rPr>
                <w:rFonts w:eastAsia="Times New Roman" w:cs="Times New Roman"/>
                <w:b/>
                <w:bCs/>
                <w:i/>
                <w:iCs/>
                <w:caps/>
                <w:szCs w:val="20"/>
                <w:lang w:eastAsia="ru-RU"/>
              </w:rPr>
              <w:t>)</w:t>
            </w:r>
          </w:p>
        </w:tc>
      </w:tr>
    </w:tbl>
    <w:p w14:paraId="0B61D5BD" w14:textId="77777777" w:rsidR="00751A45" w:rsidRDefault="00751A45" w:rsidP="00480127">
      <w:pPr>
        <w:widowControl w:val="0"/>
        <w:tabs>
          <w:tab w:val="left" w:pos="1326"/>
        </w:tabs>
        <w:spacing w:after="0"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</w:p>
    <w:p w14:paraId="1E33E23D" w14:textId="5F6F5EC8" w:rsidR="0045724D" w:rsidRPr="008E40DC" w:rsidRDefault="0045724D" w:rsidP="00480127">
      <w:pPr>
        <w:widowControl w:val="0"/>
        <w:tabs>
          <w:tab w:val="left" w:pos="1326"/>
        </w:tabs>
        <w:spacing w:after="0"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  <w:r w:rsidRPr="008E40DC">
        <w:rPr>
          <w:rFonts w:eastAsia="Times New Roman" w:cs="Times New Roman"/>
          <w:bCs/>
          <w:iCs/>
          <w:szCs w:val="20"/>
          <w:lang w:eastAsia="ru-RU"/>
        </w:rPr>
        <w:t>2</w:t>
      </w:r>
      <w:r w:rsidR="00ED17CC">
        <w:rPr>
          <w:rFonts w:eastAsia="Times New Roman" w:cs="Times New Roman"/>
          <w:bCs/>
          <w:iCs/>
          <w:szCs w:val="20"/>
          <w:lang w:eastAsia="ru-RU"/>
        </w:rPr>
        <w:t>4</w:t>
      </w:r>
      <w:r w:rsidRPr="008E40DC">
        <w:rPr>
          <w:rFonts w:eastAsia="Times New Roman" w:cs="Times New Roman"/>
          <w:bCs/>
          <w:iCs/>
          <w:szCs w:val="20"/>
          <w:lang w:eastAsia="ru-RU"/>
        </w:rPr>
        <w:t>. Nustačius labai didelę ar didelę riziką, šių galimų pavojų valdymas aprašomas įstaigos ekstremaliųjų situacijų valdymo plane.</w:t>
      </w:r>
    </w:p>
    <w:p w14:paraId="5838B2AE" w14:textId="0BD67581" w:rsidR="0045724D" w:rsidRDefault="0045724D" w:rsidP="00CE76CB">
      <w:pPr>
        <w:widowControl w:val="0"/>
        <w:tabs>
          <w:tab w:val="left" w:pos="1326"/>
        </w:tabs>
        <w:spacing w:after="0"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  <w:r w:rsidRPr="008E40DC">
        <w:rPr>
          <w:rFonts w:eastAsia="Times New Roman" w:cs="Times New Roman"/>
          <w:bCs/>
          <w:iCs/>
          <w:szCs w:val="20"/>
          <w:lang w:eastAsia="ru-RU"/>
        </w:rPr>
        <w:t>2</w:t>
      </w:r>
      <w:r w:rsidR="00ED17CC">
        <w:rPr>
          <w:rFonts w:eastAsia="Times New Roman" w:cs="Times New Roman"/>
          <w:bCs/>
          <w:iCs/>
          <w:szCs w:val="20"/>
          <w:lang w:eastAsia="ru-RU"/>
        </w:rPr>
        <w:t>5</w:t>
      </w:r>
      <w:r w:rsidRPr="008E40DC">
        <w:rPr>
          <w:rFonts w:eastAsia="Times New Roman" w:cs="Times New Roman"/>
          <w:bCs/>
          <w:iCs/>
          <w:szCs w:val="20"/>
          <w:lang w:eastAsia="ru-RU"/>
        </w:rPr>
        <w:t>. Nustačius priimtiną riziką, nebūtina numatyti šių galimų pavojų prevencijos priemonių ir jų valdymo, bet siūloma juos pakartotinai įvertinti r</w:t>
      </w:r>
      <w:r w:rsidR="00CE76CB">
        <w:rPr>
          <w:rFonts w:eastAsia="Times New Roman" w:cs="Times New Roman"/>
          <w:bCs/>
          <w:iCs/>
          <w:szCs w:val="20"/>
          <w:lang w:eastAsia="ru-RU"/>
        </w:rPr>
        <w:t>izikos analizės peržiūros metu.</w:t>
      </w:r>
    </w:p>
    <w:p w14:paraId="014D76C8" w14:textId="4136C19C" w:rsidR="00CE76CB" w:rsidRDefault="00CE76CB" w:rsidP="00CE76CB">
      <w:pPr>
        <w:widowControl w:val="0"/>
        <w:tabs>
          <w:tab w:val="left" w:pos="1326"/>
        </w:tabs>
        <w:spacing w:after="0"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</w:p>
    <w:p w14:paraId="6CAE6200" w14:textId="12601A92" w:rsidR="00C6444F" w:rsidRDefault="00C6444F" w:rsidP="00CE76CB">
      <w:pPr>
        <w:widowControl w:val="0"/>
        <w:tabs>
          <w:tab w:val="left" w:pos="1326"/>
        </w:tabs>
        <w:spacing w:after="0"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</w:p>
    <w:p w14:paraId="0BE80146" w14:textId="10676813" w:rsidR="00C6444F" w:rsidRDefault="00C6444F" w:rsidP="00CE76CB">
      <w:pPr>
        <w:widowControl w:val="0"/>
        <w:tabs>
          <w:tab w:val="left" w:pos="1326"/>
        </w:tabs>
        <w:spacing w:after="0" w:line="360" w:lineRule="auto"/>
        <w:ind w:firstLine="567"/>
        <w:jc w:val="both"/>
        <w:rPr>
          <w:rFonts w:eastAsia="Times New Roman" w:cs="Times New Roman"/>
          <w:bCs/>
          <w:iCs/>
          <w:szCs w:val="20"/>
          <w:lang w:eastAsia="ru-RU"/>
        </w:rPr>
      </w:pPr>
    </w:p>
    <w:bookmarkStart w:id="2" w:name="_GoBack"/>
    <w:bookmarkEnd w:id="2"/>
    <w:p w14:paraId="0D4FDF1B" w14:textId="77777777" w:rsidR="0045724D" w:rsidRPr="008E40DC" w:rsidRDefault="00AD2A19" w:rsidP="00480127">
      <w:pPr>
        <w:widowControl w:val="0"/>
        <w:spacing w:after="0" w:line="360" w:lineRule="auto"/>
        <w:jc w:val="center"/>
        <w:rPr>
          <w:rFonts w:eastAsia="Times New Roman" w:cs="Times New Roman"/>
          <w:b/>
          <w:bCs/>
          <w:iCs/>
          <w:szCs w:val="20"/>
          <w:lang w:eastAsia="ru-RU"/>
        </w:rPr>
      </w:pPr>
      <w:sdt>
        <w:sdtPr>
          <w:rPr>
            <w:rFonts w:eastAsia="Times New Roman" w:cs="Times New Roman"/>
            <w:szCs w:val="20"/>
          </w:rPr>
          <w:alias w:val="Numeris"/>
          <w:tag w:val="nr_a57d097e62194889b58c60c63d0dacd1"/>
          <w:id w:val="992373708"/>
        </w:sdtPr>
        <w:sdtEndPr/>
        <w:sdtContent>
          <w:r w:rsidR="0045724D" w:rsidRPr="008E40DC">
            <w:rPr>
              <w:rFonts w:eastAsia="Times New Roman" w:cs="Times New Roman"/>
              <w:b/>
              <w:bCs/>
              <w:iCs/>
              <w:szCs w:val="20"/>
              <w:lang w:eastAsia="ru-RU"/>
            </w:rPr>
            <w:t>V</w:t>
          </w:r>
        </w:sdtContent>
      </w:sdt>
      <w:r w:rsidR="0045724D" w:rsidRPr="008E40DC">
        <w:rPr>
          <w:rFonts w:eastAsia="Times New Roman" w:cs="Times New Roman"/>
          <w:b/>
          <w:bCs/>
          <w:iCs/>
          <w:szCs w:val="20"/>
          <w:lang w:eastAsia="ru-RU"/>
        </w:rPr>
        <w:t xml:space="preserve">. </w:t>
      </w:r>
      <w:sdt>
        <w:sdtPr>
          <w:rPr>
            <w:rFonts w:eastAsia="Times New Roman" w:cs="Times New Roman"/>
            <w:szCs w:val="20"/>
          </w:rPr>
          <w:alias w:val="Pavadinimas"/>
          <w:tag w:val="title_a57d097e62194889b58c60c63d0dacd1"/>
          <w:id w:val="-909761946"/>
        </w:sdtPr>
        <w:sdtEndPr/>
        <w:sdtContent>
          <w:r w:rsidR="0045724D" w:rsidRPr="008E40DC">
            <w:rPr>
              <w:rFonts w:eastAsia="Times New Roman" w:cs="Times New Roman"/>
              <w:b/>
              <w:bCs/>
              <w:iCs/>
              <w:szCs w:val="20"/>
              <w:lang w:eastAsia="ru-RU"/>
            </w:rPr>
            <w:t>BAIGIAMOSIOS NUOSTATOS</w:t>
          </w:r>
        </w:sdtContent>
      </w:sdt>
    </w:p>
    <w:p w14:paraId="4C4808A9" w14:textId="77777777" w:rsidR="007132CB" w:rsidRPr="008E40DC" w:rsidRDefault="007132CB" w:rsidP="00480127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both"/>
      </w:pPr>
    </w:p>
    <w:p w14:paraId="45D4992F" w14:textId="41294B0A" w:rsidR="00087690" w:rsidRDefault="0045724D" w:rsidP="00CE76CB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both"/>
        <w:rPr>
          <w:lang w:eastAsia="ru-RU"/>
        </w:rPr>
      </w:pPr>
      <w:r w:rsidRPr="008E40DC">
        <w:t>2</w:t>
      </w:r>
      <w:r w:rsidR="00ED17CC">
        <w:t>6</w:t>
      </w:r>
      <w:r w:rsidRPr="008E40DC">
        <w:t xml:space="preserve">. </w:t>
      </w:r>
      <w:r w:rsidRPr="008E40DC">
        <w:rPr>
          <w:lang w:eastAsia="ru-RU"/>
        </w:rPr>
        <w:t xml:space="preserve">Rizikos analizė peržiūrima ir </w:t>
      </w:r>
      <w:r w:rsidRPr="008E40DC">
        <w:rPr>
          <w:iCs/>
          <w:lang w:eastAsia="ru-RU"/>
        </w:rPr>
        <w:t xml:space="preserve">prireikus </w:t>
      </w:r>
      <w:r w:rsidRPr="008E40DC">
        <w:rPr>
          <w:lang w:eastAsia="ru-RU"/>
        </w:rPr>
        <w:t>atnaujinama ne rečiau kaip kartą per trejus metus arba atsiradus naujiems pavojams, pasikeitus civilinę saugą re</w:t>
      </w:r>
      <w:r w:rsidR="00C47F8A" w:rsidRPr="008E40DC">
        <w:rPr>
          <w:lang w:eastAsia="ru-RU"/>
        </w:rPr>
        <w:t>glamentuojantiems teisės aktams</w:t>
      </w:r>
      <w:r w:rsidRPr="008E40DC">
        <w:rPr>
          <w:lang w:eastAsia="ru-RU"/>
        </w:rPr>
        <w:t xml:space="preserve"> ar įvykus kitiems pokyčiams, didinantiems pavojų ar ekstremaliųjų situacijų riziką ir mažinantiems darbuotojų saugumą.</w:t>
      </w:r>
    </w:p>
    <w:p w14:paraId="71ADF240" w14:textId="77777777" w:rsidR="0045247E" w:rsidRDefault="0045247E" w:rsidP="00480127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center"/>
        <w:rPr>
          <w:b/>
          <w:lang w:eastAsia="ru-RU"/>
        </w:rPr>
      </w:pPr>
    </w:p>
    <w:p w14:paraId="33FFAC8C" w14:textId="21EF3AC2" w:rsidR="00087690" w:rsidRPr="00087690" w:rsidRDefault="00087690" w:rsidP="00480127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center"/>
        <w:rPr>
          <w:b/>
          <w:lang w:eastAsia="ru-RU"/>
        </w:rPr>
      </w:pPr>
      <w:r w:rsidRPr="00087690">
        <w:rPr>
          <w:b/>
          <w:lang w:eastAsia="ru-RU"/>
        </w:rPr>
        <w:t>GALIMI PAVOJAI PRIORITETO TVARKA</w:t>
      </w:r>
    </w:p>
    <w:p w14:paraId="14091B93" w14:textId="235C2373" w:rsidR="00087690" w:rsidRDefault="00087690" w:rsidP="00480127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both"/>
        <w:rPr>
          <w:lang w:eastAsia="ru-RU"/>
        </w:rPr>
      </w:pPr>
    </w:p>
    <w:tbl>
      <w:tblPr>
        <w:tblW w:w="491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0"/>
      </w:tblGrid>
      <w:tr w:rsidR="00087690" w:rsidRPr="008E40DC" w14:paraId="2435AA86" w14:textId="77777777" w:rsidTr="00087690">
        <w:trPr>
          <w:trHeight w:val="258"/>
        </w:trPr>
        <w:tc>
          <w:tcPr>
            <w:tcW w:w="5000" w:type="pct"/>
            <w:tcMar>
              <w:left w:w="28" w:type="dxa"/>
              <w:right w:w="28" w:type="dxa"/>
            </w:tcMar>
          </w:tcPr>
          <w:p w14:paraId="3F290871" w14:textId="4BEDF8B2" w:rsidR="00087690" w:rsidRPr="008E40DC" w:rsidRDefault="00087690" w:rsidP="00480127">
            <w:pPr>
              <w:widowControl w:val="0"/>
              <w:spacing w:after="0" w:line="360" w:lineRule="auto"/>
              <w:rPr>
                <w:rFonts w:eastAsia="Times New Roman" w:cs="Times New Roman"/>
                <w:i/>
                <w:sz w:val="22"/>
                <w:szCs w:val="20"/>
              </w:rPr>
            </w:pPr>
            <w:r w:rsidRPr="008E40DC">
              <w:rPr>
                <w:rFonts w:eastAsia="Times New Roman" w:cs="Times New Roman"/>
                <w:b/>
                <w:sz w:val="22"/>
              </w:rPr>
              <w:t>Galimi gamtiniai pavojai:</w:t>
            </w:r>
          </w:p>
        </w:tc>
      </w:tr>
    </w:tbl>
    <w:p w14:paraId="2223BEF3" w14:textId="4C396749" w:rsidR="00087690" w:rsidRDefault="00087690" w:rsidP="00480127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both"/>
        <w:rPr>
          <w:lang w:eastAsia="ru-RU"/>
        </w:rPr>
      </w:pPr>
    </w:p>
    <w:tbl>
      <w:tblPr>
        <w:tblW w:w="4933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2"/>
        <w:gridCol w:w="1837"/>
      </w:tblGrid>
      <w:tr w:rsidR="00087690" w:rsidRPr="008E40DC" w14:paraId="76E977AE" w14:textId="77777777" w:rsidTr="00483587">
        <w:trPr>
          <w:trHeight w:val="258"/>
        </w:trPr>
        <w:tc>
          <w:tcPr>
            <w:tcW w:w="4033" w:type="pct"/>
            <w:tcMar>
              <w:left w:w="28" w:type="dxa"/>
              <w:right w:w="28" w:type="dxa"/>
            </w:tcMar>
          </w:tcPr>
          <w:p w14:paraId="32D9F353" w14:textId="77777777" w:rsidR="00087690" w:rsidRPr="008E40DC" w:rsidRDefault="00087690" w:rsidP="0048012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Calibri" w:cs="Times New Roman"/>
                <w:szCs w:val="24"/>
              </w:rPr>
              <w:t>Pavojingos užkrečiamosios ligos</w:t>
            </w:r>
          </w:p>
        </w:tc>
        <w:tc>
          <w:tcPr>
            <w:tcW w:w="967" w:type="pct"/>
            <w:shd w:val="clear" w:color="auto" w:fill="FF0000"/>
            <w:tcMar>
              <w:left w:w="28" w:type="dxa"/>
              <w:right w:w="28" w:type="dxa"/>
            </w:tcMar>
            <w:vAlign w:val="center"/>
          </w:tcPr>
          <w:p w14:paraId="6DDA9DED" w14:textId="02FFCA07" w:rsidR="00087690" w:rsidRPr="008E40DC" w:rsidRDefault="00C9068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4</w:t>
            </w:r>
            <w:r w:rsidR="00483587">
              <w:rPr>
                <w:rFonts w:eastAsia="Times New Roman" w:cs="Times New Roman"/>
                <w:sz w:val="22"/>
                <w:szCs w:val="20"/>
              </w:rPr>
              <w:t>0</w:t>
            </w:r>
          </w:p>
        </w:tc>
      </w:tr>
      <w:tr w:rsidR="00087690" w:rsidRPr="008E40DC" w14:paraId="5B65A891" w14:textId="77777777" w:rsidTr="009A61D5">
        <w:trPr>
          <w:trHeight w:val="258"/>
        </w:trPr>
        <w:tc>
          <w:tcPr>
            <w:tcW w:w="4033" w:type="pct"/>
            <w:tcMar>
              <w:left w:w="28" w:type="dxa"/>
              <w:right w:w="28" w:type="dxa"/>
            </w:tcMar>
          </w:tcPr>
          <w:p w14:paraId="39249405" w14:textId="77777777" w:rsidR="00087690" w:rsidRPr="008E40DC" w:rsidRDefault="00087690" w:rsidP="0048012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Calibri" w:cs="Times New Roman"/>
                <w:szCs w:val="24"/>
              </w:rPr>
              <w:t>Uraganas</w:t>
            </w:r>
          </w:p>
        </w:tc>
        <w:tc>
          <w:tcPr>
            <w:tcW w:w="967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1E8CF4F" w14:textId="77777777" w:rsidR="00087690" w:rsidRPr="008E40DC" w:rsidRDefault="0008769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9</w:t>
            </w:r>
          </w:p>
        </w:tc>
      </w:tr>
      <w:tr w:rsidR="000B51C8" w:rsidRPr="008E40DC" w14:paraId="2440FA53" w14:textId="77777777" w:rsidTr="000B51C8">
        <w:trPr>
          <w:trHeight w:val="258"/>
        </w:trPr>
        <w:tc>
          <w:tcPr>
            <w:tcW w:w="4033" w:type="pct"/>
            <w:tcMar>
              <w:left w:w="28" w:type="dxa"/>
              <w:right w:w="28" w:type="dxa"/>
            </w:tcMar>
          </w:tcPr>
          <w:p w14:paraId="26B27928" w14:textId="19A3C054" w:rsidR="000B51C8" w:rsidRPr="008E40DC" w:rsidRDefault="000B51C8" w:rsidP="00480127">
            <w:pPr>
              <w:widowControl w:val="0"/>
              <w:spacing w:after="0" w:line="36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Kaitra</w:t>
            </w:r>
          </w:p>
        </w:tc>
        <w:tc>
          <w:tcPr>
            <w:tcW w:w="96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27DEAA88" w14:textId="5E5566D7" w:rsidR="000B51C8" w:rsidRPr="008E40DC" w:rsidRDefault="000B51C8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6</w:t>
            </w:r>
          </w:p>
        </w:tc>
      </w:tr>
      <w:tr w:rsidR="00087690" w:rsidRPr="008E40DC" w14:paraId="358A639D" w14:textId="77777777" w:rsidTr="00705D2C">
        <w:trPr>
          <w:trHeight w:val="258"/>
        </w:trPr>
        <w:tc>
          <w:tcPr>
            <w:tcW w:w="4033" w:type="pct"/>
            <w:tcMar>
              <w:left w:w="28" w:type="dxa"/>
              <w:right w:w="28" w:type="dxa"/>
            </w:tcMar>
          </w:tcPr>
          <w:p w14:paraId="0472BC1E" w14:textId="77777777" w:rsidR="00087690" w:rsidRPr="008E40DC" w:rsidRDefault="00087690" w:rsidP="0048012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Calibri" w:cs="Times New Roman"/>
                <w:szCs w:val="24"/>
              </w:rPr>
              <w:t>Pūga, smarkus snygis, speigas</w:t>
            </w:r>
          </w:p>
        </w:tc>
        <w:tc>
          <w:tcPr>
            <w:tcW w:w="96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7D515DDA" w14:textId="0A80FBDD" w:rsidR="00087690" w:rsidRPr="008E40DC" w:rsidRDefault="00705D2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6</w:t>
            </w:r>
          </w:p>
        </w:tc>
      </w:tr>
      <w:tr w:rsidR="00087690" w:rsidRPr="008E40DC" w14:paraId="518BC877" w14:textId="77777777" w:rsidTr="00705D2C">
        <w:trPr>
          <w:trHeight w:val="258"/>
        </w:trPr>
        <w:tc>
          <w:tcPr>
            <w:tcW w:w="4033" w:type="pct"/>
            <w:tcMar>
              <w:left w:w="28" w:type="dxa"/>
              <w:right w:w="28" w:type="dxa"/>
            </w:tcMar>
          </w:tcPr>
          <w:p w14:paraId="123EFCD0" w14:textId="77777777" w:rsidR="00087690" w:rsidRPr="008E40DC" w:rsidRDefault="00087690" w:rsidP="0048012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Calibri" w:cs="Times New Roman"/>
                <w:szCs w:val="24"/>
              </w:rPr>
              <w:t>Lijundra, smarkus sudėtinis apšalas</w:t>
            </w:r>
          </w:p>
        </w:tc>
        <w:tc>
          <w:tcPr>
            <w:tcW w:w="96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165EE534" w14:textId="087993F4" w:rsidR="00087690" w:rsidRPr="008E40DC" w:rsidRDefault="00705D2C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6</w:t>
            </w:r>
          </w:p>
        </w:tc>
      </w:tr>
      <w:tr w:rsidR="00087690" w:rsidRPr="008E40DC" w14:paraId="26C8144A" w14:textId="77777777" w:rsidTr="00904652">
        <w:trPr>
          <w:trHeight w:val="258"/>
        </w:trPr>
        <w:tc>
          <w:tcPr>
            <w:tcW w:w="4033" w:type="pct"/>
            <w:tcMar>
              <w:left w:w="28" w:type="dxa"/>
              <w:right w:w="28" w:type="dxa"/>
            </w:tcMar>
          </w:tcPr>
          <w:p w14:paraId="4AD342C0" w14:textId="77777777" w:rsidR="00087690" w:rsidRPr="008E40DC" w:rsidRDefault="00087690" w:rsidP="0048012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Calibri" w:cs="Times New Roman"/>
                <w:bCs/>
                <w:szCs w:val="24"/>
              </w:rPr>
              <w:t>Smarkus lietus</w:t>
            </w:r>
          </w:p>
        </w:tc>
        <w:tc>
          <w:tcPr>
            <w:tcW w:w="96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4D07294C" w14:textId="77777777" w:rsidR="00087690" w:rsidRPr="008E40DC" w:rsidRDefault="0008769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6</w:t>
            </w:r>
          </w:p>
        </w:tc>
      </w:tr>
    </w:tbl>
    <w:p w14:paraId="513C4491" w14:textId="77777777" w:rsidR="00087690" w:rsidRDefault="00087690" w:rsidP="00480127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both"/>
        <w:rPr>
          <w:lang w:eastAsia="ru-RU"/>
        </w:rPr>
      </w:pPr>
    </w:p>
    <w:tbl>
      <w:tblPr>
        <w:tblW w:w="491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0"/>
      </w:tblGrid>
      <w:tr w:rsidR="00087690" w:rsidRPr="008E40DC" w14:paraId="212B66AE" w14:textId="77777777" w:rsidTr="00087690">
        <w:trPr>
          <w:trHeight w:val="258"/>
        </w:trPr>
        <w:tc>
          <w:tcPr>
            <w:tcW w:w="5000" w:type="pct"/>
            <w:tcMar>
              <w:left w:w="28" w:type="dxa"/>
              <w:right w:w="28" w:type="dxa"/>
            </w:tcMar>
          </w:tcPr>
          <w:p w14:paraId="0374569D" w14:textId="6485FBC0" w:rsidR="00087690" w:rsidRPr="008E40DC" w:rsidRDefault="00087690" w:rsidP="00480127">
            <w:pPr>
              <w:widowControl w:val="0"/>
              <w:spacing w:after="0" w:line="360" w:lineRule="auto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b/>
                <w:bCs/>
                <w:sz w:val="22"/>
              </w:rPr>
              <w:t>Žmogaus veiklos sukelti pavojai:</w:t>
            </w:r>
          </w:p>
        </w:tc>
      </w:tr>
    </w:tbl>
    <w:p w14:paraId="2B1B1182" w14:textId="19FF162A" w:rsidR="00087690" w:rsidRDefault="00087690" w:rsidP="00480127">
      <w:pPr>
        <w:widowControl w:val="0"/>
        <w:tabs>
          <w:tab w:val="left" w:pos="0"/>
          <w:tab w:val="left" w:pos="1320"/>
        </w:tabs>
        <w:spacing w:after="0" w:line="360" w:lineRule="auto"/>
        <w:ind w:firstLine="567"/>
        <w:jc w:val="both"/>
        <w:rPr>
          <w:lang w:eastAsia="ru-RU"/>
        </w:rPr>
      </w:pPr>
    </w:p>
    <w:tbl>
      <w:tblPr>
        <w:tblW w:w="4936" w:type="pct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7659"/>
        <w:gridCol w:w="1838"/>
      </w:tblGrid>
      <w:tr w:rsidR="00087690" w:rsidRPr="008E40DC" w14:paraId="20E7D685" w14:textId="77777777" w:rsidTr="00867B53">
        <w:trPr>
          <w:trHeight w:val="258"/>
        </w:trPr>
        <w:tc>
          <w:tcPr>
            <w:tcW w:w="4033" w:type="pct"/>
            <w:gridSpan w:val="2"/>
            <w:tcMar>
              <w:left w:w="28" w:type="dxa"/>
              <w:right w:w="28" w:type="dxa"/>
            </w:tcMar>
          </w:tcPr>
          <w:p w14:paraId="2DA9BF5D" w14:textId="341CCD29" w:rsidR="00087690" w:rsidRPr="008E40DC" w:rsidRDefault="00087690" w:rsidP="00480127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Gaisrai</w:t>
            </w:r>
          </w:p>
        </w:tc>
        <w:tc>
          <w:tcPr>
            <w:tcW w:w="967" w:type="pct"/>
            <w:shd w:val="clear" w:color="auto" w:fill="FF0000"/>
            <w:tcMar>
              <w:left w:w="28" w:type="dxa"/>
              <w:right w:w="28" w:type="dxa"/>
            </w:tcMar>
            <w:vAlign w:val="center"/>
          </w:tcPr>
          <w:p w14:paraId="1519FC11" w14:textId="77777777" w:rsidR="00087690" w:rsidRPr="008E40DC" w:rsidRDefault="0008769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30</w:t>
            </w:r>
          </w:p>
        </w:tc>
      </w:tr>
      <w:tr w:rsidR="00E85AAA" w:rsidRPr="008E40DC" w14:paraId="6B299FE7" w14:textId="77777777" w:rsidTr="00E85AAA">
        <w:trPr>
          <w:trHeight w:val="258"/>
        </w:trPr>
        <w:tc>
          <w:tcPr>
            <w:tcW w:w="4033" w:type="pct"/>
            <w:gridSpan w:val="2"/>
            <w:tcMar>
              <w:left w:w="28" w:type="dxa"/>
              <w:right w:w="28" w:type="dxa"/>
            </w:tcMar>
          </w:tcPr>
          <w:p w14:paraId="34590292" w14:textId="6D06D471" w:rsidR="00E85AAA" w:rsidRPr="008E40DC" w:rsidRDefault="00E85AAA" w:rsidP="00480127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E85AAA">
              <w:rPr>
                <w:rFonts w:eastAsia="Calibri" w:cs="Times New Roman"/>
                <w:szCs w:val="24"/>
              </w:rPr>
              <w:t>Pavojus valstybės saugumui (nesankcionuoti užsienio valstybės ginkluotųjų pajėgų veiksmai)</w:t>
            </w:r>
          </w:p>
        </w:tc>
        <w:tc>
          <w:tcPr>
            <w:tcW w:w="967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55C46A2A" w14:textId="581D966F" w:rsidR="00E85AAA" w:rsidRPr="008E40DC" w:rsidRDefault="00E85AAA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24</w:t>
            </w:r>
          </w:p>
        </w:tc>
      </w:tr>
      <w:tr w:rsidR="00087690" w:rsidRPr="008E40DC" w14:paraId="110436B5" w14:textId="77777777" w:rsidTr="00867B53">
        <w:trPr>
          <w:trHeight w:val="258"/>
        </w:trPr>
        <w:tc>
          <w:tcPr>
            <w:tcW w:w="4033" w:type="pct"/>
            <w:gridSpan w:val="2"/>
            <w:tcMar>
              <w:left w:w="28" w:type="dxa"/>
              <w:right w:w="28" w:type="dxa"/>
            </w:tcMar>
          </w:tcPr>
          <w:p w14:paraId="23D49502" w14:textId="2A01B6D9" w:rsidR="00087690" w:rsidRPr="00087690" w:rsidRDefault="00087690" w:rsidP="00480127">
            <w:pPr>
              <w:spacing w:after="0" w:line="360" w:lineRule="auto"/>
              <w:contextualSpacing/>
              <w:rPr>
                <w:rFonts w:eastAsia="Calibri" w:cs="Times New Roman"/>
                <w:szCs w:val="24"/>
                <w:lang w:val="es-ES_tradnl"/>
              </w:rPr>
            </w:pPr>
            <w:r w:rsidRPr="008E40DC">
              <w:rPr>
                <w:rFonts w:eastAsia="Calibri" w:cs="Times New Roman"/>
                <w:szCs w:val="24"/>
              </w:rPr>
              <w:t>Pastatų griuvimai</w:t>
            </w:r>
          </w:p>
        </w:tc>
        <w:tc>
          <w:tcPr>
            <w:tcW w:w="967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1B61C661" w14:textId="77777777" w:rsidR="00087690" w:rsidRPr="008E40DC" w:rsidRDefault="0008769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22</w:t>
            </w:r>
          </w:p>
        </w:tc>
      </w:tr>
      <w:tr w:rsidR="00087690" w:rsidRPr="008E40DC" w14:paraId="3D9304A3" w14:textId="77777777" w:rsidTr="00867B53">
        <w:trPr>
          <w:trHeight w:val="258"/>
        </w:trPr>
        <w:tc>
          <w:tcPr>
            <w:tcW w:w="4033" w:type="pct"/>
            <w:gridSpan w:val="2"/>
            <w:tcMar>
              <w:left w:w="28" w:type="dxa"/>
              <w:right w:w="28" w:type="dxa"/>
            </w:tcMar>
          </w:tcPr>
          <w:p w14:paraId="2CE86E5B" w14:textId="77777777" w:rsidR="00087690" w:rsidRPr="008E40DC" w:rsidRDefault="00087690" w:rsidP="00480127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Branduolinė avarija Baltarusijos Astravo atominėje elektrinėje</w:t>
            </w:r>
          </w:p>
        </w:tc>
        <w:tc>
          <w:tcPr>
            <w:tcW w:w="967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0C33E2DE" w14:textId="77777777" w:rsidR="00087690" w:rsidRPr="008E40DC" w:rsidRDefault="0008769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10</w:t>
            </w:r>
          </w:p>
        </w:tc>
      </w:tr>
      <w:tr w:rsidR="00087690" w:rsidRPr="008E40DC" w14:paraId="1657E225" w14:textId="77777777" w:rsidTr="00867B53">
        <w:trPr>
          <w:trHeight w:val="258"/>
        </w:trPr>
        <w:tc>
          <w:tcPr>
            <w:tcW w:w="4033" w:type="pct"/>
            <w:gridSpan w:val="2"/>
            <w:tcMar>
              <w:left w:w="28" w:type="dxa"/>
              <w:right w:w="28" w:type="dxa"/>
            </w:tcMar>
          </w:tcPr>
          <w:p w14:paraId="1A9E30BD" w14:textId="77777777" w:rsidR="00087690" w:rsidRPr="008E40DC" w:rsidRDefault="00087690" w:rsidP="00480127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Teroristiniai išpuoliai</w:t>
            </w:r>
          </w:p>
        </w:tc>
        <w:tc>
          <w:tcPr>
            <w:tcW w:w="967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2AD05BA0" w14:textId="77777777" w:rsidR="00087690" w:rsidRPr="008E40DC" w:rsidRDefault="0008769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9</w:t>
            </w:r>
          </w:p>
        </w:tc>
      </w:tr>
      <w:tr w:rsidR="00087690" w:rsidRPr="008E40DC" w14:paraId="136DA37F" w14:textId="77777777" w:rsidTr="00867B53">
        <w:trPr>
          <w:trHeight w:val="258"/>
        </w:trPr>
        <w:tc>
          <w:tcPr>
            <w:tcW w:w="4033" w:type="pct"/>
            <w:gridSpan w:val="2"/>
            <w:tcMar>
              <w:left w:w="28" w:type="dxa"/>
              <w:right w:w="28" w:type="dxa"/>
            </w:tcMar>
          </w:tcPr>
          <w:p w14:paraId="396CF39C" w14:textId="77777777" w:rsidR="00087690" w:rsidRPr="008E40DC" w:rsidRDefault="00087690" w:rsidP="00480127">
            <w:pPr>
              <w:spacing w:after="0" w:line="360" w:lineRule="auto"/>
              <w:contextualSpacing/>
              <w:rPr>
                <w:rFonts w:eastAsia="Calibri" w:cs="Times New Roman"/>
                <w:szCs w:val="24"/>
                <w:lang w:val="es-ES_tradnl"/>
              </w:rPr>
            </w:pPr>
            <w:r w:rsidRPr="008E40DC">
              <w:rPr>
                <w:rFonts w:eastAsia="Calibri" w:cs="Times New Roman"/>
                <w:szCs w:val="24"/>
              </w:rPr>
              <w:t>Pavojingas radinys</w:t>
            </w:r>
          </w:p>
        </w:tc>
        <w:tc>
          <w:tcPr>
            <w:tcW w:w="967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5FB08F13" w14:textId="77777777" w:rsidR="00087690" w:rsidRPr="008E40DC" w:rsidRDefault="0008769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8</w:t>
            </w:r>
          </w:p>
        </w:tc>
      </w:tr>
      <w:tr w:rsidR="00087690" w:rsidRPr="008E40DC" w14:paraId="00E605F4" w14:textId="77777777" w:rsidTr="00867B53">
        <w:trPr>
          <w:trHeight w:val="258"/>
        </w:trPr>
        <w:tc>
          <w:tcPr>
            <w:tcW w:w="4033" w:type="pct"/>
            <w:gridSpan w:val="2"/>
            <w:tcMar>
              <w:left w:w="28" w:type="dxa"/>
              <w:right w:w="28" w:type="dxa"/>
            </w:tcMar>
          </w:tcPr>
          <w:p w14:paraId="31C5C9C5" w14:textId="77777777" w:rsidR="00087690" w:rsidRPr="008E40DC" w:rsidRDefault="00087690" w:rsidP="00480127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 xml:space="preserve">Cheminių medžiagų paskleidimas  </w:t>
            </w:r>
          </w:p>
        </w:tc>
        <w:tc>
          <w:tcPr>
            <w:tcW w:w="967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4B43BE3D" w14:textId="77777777" w:rsidR="00087690" w:rsidRPr="008E40DC" w:rsidRDefault="00087690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8</w:t>
            </w:r>
          </w:p>
        </w:tc>
      </w:tr>
      <w:tr w:rsidR="00867B53" w:rsidRPr="008E40DC" w14:paraId="7B3BD83A" w14:textId="77777777" w:rsidTr="00867B53">
        <w:trPr>
          <w:gridBefore w:val="1"/>
          <w:wBefore w:w="3" w:type="pct"/>
          <w:trHeight w:val="258"/>
        </w:trPr>
        <w:tc>
          <w:tcPr>
            <w:tcW w:w="4029" w:type="pct"/>
            <w:tcMar>
              <w:left w:w="28" w:type="dxa"/>
              <w:right w:w="28" w:type="dxa"/>
            </w:tcMar>
          </w:tcPr>
          <w:p w14:paraId="053A5F19" w14:textId="4E4DEBD0" w:rsidR="00867B53" w:rsidRPr="008E40DC" w:rsidRDefault="00867B53" w:rsidP="00480127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Elektros energijos tie</w:t>
            </w:r>
            <w:r>
              <w:rPr>
                <w:rFonts w:eastAsia="Calibri" w:cs="Times New Roman"/>
                <w:szCs w:val="24"/>
              </w:rPr>
              <w:t>kimo sutrikimai ir (ar) gedimai</w:t>
            </w:r>
          </w:p>
        </w:tc>
        <w:tc>
          <w:tcPr>
            <w:tcW w:w="967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04BE925" w14:textId="77777777" w:rsidR="00867B53" w:rsidRPr="008E40DC" w:rsidRDefault="00867B53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8</w:t>
            </w:r>
          </w:p>
        </w:tc>
      </w:tr>
      <w:tr w:rsidR="00867B53" w:rsidRPr="008E40DC" w14:paraId="40D8CB6E" w14:textId="77777777" w:rsidTr="00867B53">
        <w:trPr>
          <w:gridBefore w:val="1"/>
          <w:wBefore w:w="4" w:type="pct"/>
          <w:trHeight w:val="258"/>
        </w:trPr>
        <w:tc>
          <w:tcPr>
            <w:tcW w:w="4028" w:type="pct"/>
            <w:tcMar>
              <w:left w:w="28" w:type="dxa"/>
              <w:right w:w="28" w:type="dxa"/>
            </w:tcMar>
          </w:tcPr>
          <w:p w14:paraId="7496C114" w14:textId="77777777" w:rsidR="00867B53" w:rsidRPr="008E40DC" w:rsidRDefault="00867B53" w:rsidP="00480127">
            <w:pPr>
              <w:spacing w:after="0" w:line="360" w:lineRule="auto"/>
              <w:contextualSpacing/>
              <w:rPr>
                <w:rFonts w:eastAsia="Calibri" w:cs="Times New Roman"/>
                <w:szCs w:val="24"/>
                <w:lang w:val="pt-BR"/>
              </w:rPr>
            </w:pPr>
            <w:r w:rsidRPr="008E40DC">
              <w:rPr>
                <w:rFonts w:eastAsia="Calibri" w:cs="Times New Roman"/>
                <w:szCs w:val="24"/>
              </w:rPr>
              <w:t>Šilumos energijos tiekimo sutrikimai ir (ar) gedimai</w:t>
            </w:r>
          </w:p>
        </w:tc>
        <w:tc>
          <w:tcPr>
            <w:tcW w:w="96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471662CA" w14:textId="77777777" w:rsidR="00867B53" w:rsidRPr="008E40DC" w:rsidRDefault="00867B53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4</w:t>
            </w:r>
          </w:p>
        </w:tc>
      </w:tr>
      <w:tr w:rsidR="00867B53" w:rsidRPr="008E40DC" w14:paraId="0EEF138F" w14:textId="77777777" w:rsidTr="00867B53">
        <w:trPr>
          <w:gridBefore w:val="1"/>
          <w:wBefore w:w="4" w:type="pct"/>
          <w:trHeight w:val="258"/>
        </w:trPr>
        <w:tc>
          <w:tcPr>
            <w:tcW w:w="4028" w:type="pct"/>
            <w:tcMar>
              <w:left w:w="28" w:type="dxa"/>
              <w:right w:w="28" w:type="dxa"/>
            </w:tcMar>
          </w:tcPr>
          <w:p w14:paraId="3C1A930F" w14:textId="022B9E59" w:rsidR="00867B53" w:rsidRPr="008E40DC" w:rsidRDefault="00867B53" w:rsidP="00480127">
            <w:pPr>
              <w:spacing w:after="0" w:line="36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Vandens tiekimo sutrikimas</w:t>
            </w:r>
          </w:p>
        </w:tc>
        <w:tc>
          <w:tcPr>
            <w:tcW w:w="96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1BEDDAC9" w14:textId="77777777" w:rsidR="00867B53" w:rsidRPr="008E40DC" w:rsidRDefault="00867B53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4</w:t>
            </w:r>
          </w:p>
        </w:tc>
      </w:tr>
      <w:tr w:rsidR="00867B53" w:rsidRPr="008E40DC" w14:paraId="714B2618" w14:textId="77777777" w:rsidTr="00867B53">
        <w:trPr>
          <w:gridBefore w:val="1"/>
          <w:wBefore w:w="4" w:type="pct"/>
          <w:trHeight w:val="258"/>
        </w:trPr>
        <w:tc>
          <w:tcPr>
            <w:tcW w:w="4028" w:type="pct"/>
            <w:tcMar>
              <w:left w:w="28" w:type="dxa"/>
              <w:right w:w="28" w:type="dxa"/>
            </w:tcMar>
          </w:tcPr>
          <w:p w14:paraId="04CE13D1" w14:textId="77777777" w:rsidR="00867B53" w:rsidRPr="008E40DC" w:rsidRDefault="00867B53" w:rsidP="00480127">
            <w:pPr>
              <w:widowControl w:val="0"/>
              <w:spacing w:after="0" w:line="360" w:lineRule="auto"/>
              <w:rPr>
                <w:rFonts w:eastAsia="Calibri" w:cs="Times New Roman"/>
                <w:szCs w:val="24"/>
              </w:rPr>
            </w:pPr>
            <w:r w:rsidRPr="008E40DC">
              <w:rPr>
                <w:rFonts w:eastAsia="Calibri" w:cs="Times New Roman"/>
                <w:szCs w:val="24"/>
              </w:rPr>
              <w:t>Komunikacijų sistemų (elektroninių ryšių) teikimo sutrikimas ir (ar) gedimai</w:t>
            </w:r>
          </w:p>
        </w:tc>
        <w:tc>
          <w:tcPr>
            <w:tcW w:w="967" w:type="pct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2B337CE5" w14:textId="77777777" w:rsidR="00867B53" w:rsidRPr="008E40DC" w:rsidRDefault="00867B53" w:rsidP="00480127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8E40DC">
              <w:rPr>
                <w:rFonts w:eastAsia="Times New Roman" w:cs="Times New Roman"/>
                <w:sz w:val="22"/>
                <w:szCs w:val="20"/>
              </w:rPr>
              <w:t>4</w:t>
            </w:r>
          </w:p>
        </w:tc>
      </w:tr>
    </w:tbl>
    <w:p w14:paraId="6A01FE28" w14:textId="77777777" w:rsidR="00087690" w:rsidRDefault="00087690" w:rsidP="0099620C">
      <w:pPr>
        <w:widowControl w:val="0"/>
        <w:tabs>
          <w:tab w:val="left" w:pos="0"/>
          <w:tab w:val="left" w:pos="1320"/>
        </w:tabs>
        <w:spacing w:after="0" w:line="360" w:lineRule="auto"/>
        <w:jc w:val="both"/>
        <w:rPr>
          <w:lang w:eastAsia="ru-RU"/>
        </w:rPr>
      </w:pPr>
    </w:p>
    <w:sectPr w:rsidR="00087690" w:rsidSect="00A63A11">
      <w:headerReference w:type="default" r:id="rId12"/>
      <w:footerReference w:type="default" r:id="rId13"/>
      <w:headerReference w:type="first" r:id="rId14"/>
      <w:pgSz w:w="11906" w:h="16838" w:code="9"/>
      <w:pgMar w:top="1134" w:right="567" w:bottom="1134" w:left="1701" w:header="567" w:footer="28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8DDD6" w14:textId="77777777" w:rsidR="00AD2A19" w:rsidRDefault="00AD2A19" w:rsidP="00A50A35">
      <w:pPr>
        <w:spacing w:after="0" w:line="240" w:lineRule="auto"/>
      </w:pPr>
      <w:r>
        <w:separator/>
      </w:r>
    </w:p>
  </w:endnote>
  <w:endnote w:type="continuationSeparator" w:id="0">
    <w:p w14:paraId="06C9C03C" w14:textId="77777777" w:rsidR="00AD2A19" w:rsidRDefault="00AD2A19" w:rsidP="00A5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401545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666FEF0A" w14:textId="714289CD" w:rsidR="005353E9" w:rsidRPr="00C46461" w:rsidRDefault="005353E9">
        <w:pPr>
          <w:pStyle w:val="Footer"/>
          <w:jc w:val="center"/>
          <w:rPr>
            <w:sz w:val="22"/>
          </w:rPr>
        </w:pPr>
        <w:r w:rsidRPr="00C46461">
          <w:rPr>
            <w:sz w:val="22"/>
          </w:rPr>
          <w:fldChar w:fldCharType="begin"/>
        </w:r>
        <w:r w:rsidRPr="00C46461">
          <w:rPr>
            <w:sz w:val="22"/>
          </w:rPr>
          <w:instrText xml:space="preserve"> PAGE   \* MERGEFORMAT </w:instrText>
        </w:r>
        <w:r w:rsidRPr="00C46461">
          <w:rPr>
            <w:sz w:val="22"/>
          </w:rPr>
          <w:fldChar w:fldCharType="separate"/>
        </w:r>
        <w:r w:rsidR="00D4055D">
          <w:rPr>
            <w:noProof/>
            <w:sz w:val="22"/>
          </w:rPr>
          <w:t>20</w:t>
        </w:r>
        <w:r w:rsidRPr="00C46461">
          <w:rPr>
            <w:noProof/>
            <w:sz w:val="22"/>
          </w:rPr>
          <w:fldChar w:fldCharType="end"/>
        </w:r>
      </w:p>
    </w:sdtContent>
  </w:sdt>
  <w:p w14:paraId="1352995C" w14:textId="77777777" w:rsidR="005353E9" w:rsidRDefault="00535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5A645" w14:textId="77777777" w:rsidR="00AD2A19" w:rsidRDefault="00AD2A19" w:rsidP="00A50A35">
      <w:pPr>
        <w:spacing w:after="0" w:line="240" w:lineRule="auto"/>
      </w:pPr>
      <w:r>
        <w:separator/>
      </w:r>
    </w:p>
  </w:footnote>
  <w:footnote w:type="continuationSeparator" w:id="0">
    <w:p w14:paraId="04E6970B" w14:textId="77777777" w:rsidR="00AD2A19" w:rsidRDefault="00AD2A19" w:rsidP="00A50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7BB4" w14:textId="77777777" w:rsidR="00CF6DED" w:rsidRPr="00CF6DED" w:rsidRDefault="00CF6DED" w:rsidP="00CF6DED">
    <w:pPr>
      <w:tabs>
        <w:tab w:val="center" w:pos="4680"/>
        <w:tab w:val="right" w:pos="9360"/>
      </w:tabs>
      <w:spacing w:after="0" w:line="240" w:lineRule="auto"/>
      <w:rPr>
        <w:rFonts w:eastAsia="Times New Roman" w:cs="Times New Roman"/>
        <w:color w:val="A6A6A6"/>
        <w:szCs w:val="20"/>
      </w:rPr>
    </w:pPr>
    <w:bookmarkStart w:id="3" w:name="_Hlk128394070"/>
    <w:r w:rsidRPr="00CF6DED">
      <w:rPr>
        <w:rFonts w:eastAsia="Times New Roman" w:cs="Times New Roman"/>
        <w:color w:val="A6A6A6"/>
        <w:szCs w:val="20"/>
      </w:rPr>
      <w:t>Vilniaus lopšelis – darželis „Lašelis“</w:t>
    </w:r>
  </w:p>
  <w:p w14:paraId="65B989A5" w14:textId="77777777" w:rsidR="00CF6DED" w:rsidRPr="00CF6DED" w:rsidRDefault="00CF6DED" w:rsidP="00CF6DED">
    <w:pPr>
      <w:tabs>
        <w:tab w:val="center" w:pos="4680"/>
        <w:tab w:val="right" w:pos="9360"/>
      </w:tabs>
      <w:spacing w:after="0" w:line="240" w:lineRule="auto"/>
      <w:rPr>
        <w:rFonts w:eastAsia="Times New Roman" w:cs="Times New Roman"/>
        <w:color w:val="A6A6A6"/>
        <w:szCs w:val="20"/>
      </w:rPr>
    </w:pPr>
    <w:r w:rsidRPr="00CF6DED">
      <w:rPr>
        <w:rFonts w:eastAsia="Times New Roman" w:cs="Times New Roman"/>
        <w:color w:val="A6A6A6"/>
        <w:szCs w:val="20"/>
      </w:rPr>
      <w:t>Į.k. 190017452</w:t>
    </w:r>
  </w:p>
  <w:p w14:paraId="19E27674" w14:textId="77777777" w:rsidR="00CF6DED" w:rsidRPr="00CF6DED" w:rsidRDefault="00CF6DED" w:rsidP="00CF6DED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2"/>
      </w:rPr>
    </w:pPr>
    <w:r w:rsidRPr="00CF6DED">
      <w:rPr>
        <w:rFonts w:eastAsia="Times New Roman" w:cs="Times New Roman"/>
        <w:color w:val="A6A6A6"/>
        <w:szCs w:val="20"/>
      </w:rPr>
      <w:t>Dzūkų g. 29, LT-02162 Vilnius</w:t>
    </w:r>
  </w:p>
  <w:bookmarkEnd w:id="3"/>
  <w:p w14:paraId="0209F146" w14:textId="77777777" w:rsidR="006A1D11" w:rsidRPr="009F52E4" w:rsidRDefault="006A1D11" w:rsidP="006A1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05BFB" w14:textId="255240E1" w:rsidR="005353E9" w:rsidRDefault="005353E9" w:rsidP="00A63A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3A1"/>
    <w:multiLevelType w:val="hybridMultilevel"/>
    <w:tmpl w:val="93EEB4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F2EAD"/>
    <w:multiLevelType w:val="hybridMultilevel"/>
    <w:tmpl w:val="E6DE8E6C"/>
    <w:lvl w:ilvl="0" w:tplc="8F260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35DD"/>
    <w:multiLevelType w:val="hybridMultilevel"/>
    <w:tmpl w:val="691AAA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7717"/>
    <w:multiLevelType w:val="hybridMultilevel"/>
    <w:tmpl w:val="F836BD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26A0"/>
    <w:multiLevelType w:val="hybridMultilevel"/>
    <w:tmpl w:val="F8EAC0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54466"/>
    <w:multiLevelType w:val="hybridMultilevel"/>
    <w:tmpl w:val="88CED5A0"/>
    <w:lvl w:ilvl="0" w:tplc="0427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 w15:restartNumberingAfterBreak="0">
    <w:nsid w:val="458A7B05"/>
    <w:multiLevelType w:val="hybridMultilevel"/>
    <w:tmpl w:val="AA5029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5D"/>
    <w:rsid w:val="00007D00"/>
    <w:rsid w:val="00014A20"/>
    <w:rsid w:val="000159FB"/>
    <w:rsid w:val="00016C18"/>
    <w:rsid w:val="000474ED"/>
    <w:rsid w:val="000552C9"/>
    <w:rsid w:val="00056016"/>
    <w:rsid w:val="00075F31"/>
    <w:rsid w:val="00087690"/>
    <w:rsid w:val="00092533"/>
    <w:rsid w:val="000A58D6"/>
    <w:rsid w:val="000B51C8"/>
    <w:rsid w:val="000B65D4"/>
    <w:rsid w:val="000C4A8C"/>
    <w:rsid w:val="000C732F"/>
    <w:rsid w:val="000C79FC"/>
    <w:rsid w:val="000D0760"/>
    <w:rsid w:val="000D38E5"/>
    <w:rsid w:val="000E13ED"/>
    <w:rsid w:val="000E15E4"/>
    <w:rsid w:val="000E645E"/>
    <w:rsid w:val="000E6883"/>
    <w:rsid w:val="001000E9"/>
    <w:rsid w:val="001072E9"/>
    <w:rsid w:val="00113E41"/>
    <w:rsid w:val="00115352"/>
    <w:rsid w:val="00120B54"/>
    <w:rsid w:val="0013120E"/>
    <w:rsid w:val="001356E9"/>
    <w:rsid w:val="00144F00"/>
    <w:rsid w:val="00152819"/>
    <w:rsid w:val="00153588"/>
    <w:rsid w:val="00160CF8"/>
    <w:rsid w:val="00161791"/>
    <w:rsid w:val="00167EDF"/>
    <w:rsid w:val="001849FB"/>
    <w:rsid w:val="00186246"/>
    <w:rsid w:val="00187F9D"/>
    <w:rsid w:val="00195416"/>
    <w:rsid w:val="001A0025"/>
    <w:rsid w:val="001A1277"/>
    <w:rsid w:val="001A6FC7"/>
    <w:rsid w:val="001B28B4"/>
    <w:rsid w:val="001B54BD"/>
    <w:rsid w:val="001B5672"/>
    <w:rsid w:val="001B59E7"/>
    <w:rsid w:val="001C1BBB"/>
    <w:rsid w:val="001C297D"/>
    <w:rsid w:val="001C3920"/>
    <w:rsid w:val="001D155B"/>
    <w:rsid w:val="001D3E63"/>
    <w:rsid w:val="001E0B5E"/>
    <w:rsid w:val="001E163A"/>
    <w:rsid w:val="001E315C"/>
    <w:rsid w:val="001E3245"/>
    <w:rsid w:val="001E4042"/>
    <w:rsid w:val="001F2825"/>
    <w:rsid w:val="001F6EB9"/>
    <w:rsid w:val="002065F8"/>
    <w:rsid w:val="00206C73"/>
    <w:rsid w:val="002177C5"/>
    <w:rsid w:val="00217C24"/>
    <w:rsid w:val="00223652"/>
    <w:rsid w:val="00230DBA"/>
    <w:rsid w:val="00232079"/>
    <w:rsid w:val="00240491"/>
    <w:rsid w:val="002414A0"/>
    <w:rsid w:val="002418F0"/>
    <w:rsid w:val="00253449"/>
    <w:rsid w:val="00254CA2"/>
    <w:rsid w:val="002631D1"/>
    <w:rsid w:val="00263624"/>
    <w:rsid w:val="00282F93"/>
    <w:rsid w:val="00297F16"/>
    <w:rsid w:val="002A7461"/>
    <w:rsid w:val="002B1233"/>
    <w:rsid w:val="002B3073"/>
    <w:rsid w:val="002B6A0D"/>
    <w:rsid w:val="002C187C"/>
    <w:rsid w:val="002D271C"/>
    <w:rsid w:val="002D34A2"/>
    <w:rsid w:val="002D40DC"/>
    <w:rsid w:val="002D6D82"/>
    <w:rsid w:val="002E3208"/>
    <w:rsid w:val="002E4E83"/>
    <w:rsid w:val="002E525D"/>
    <w:rsid w:val="002E5A93"/>
    <w:rsid w:val="002E7D51"/>
    <w:rsid w:val="002E7E22"/>
    <w:rsid w:val="002F203A"/>
    <w:rsid w:val="002F70D4"/>
    <w:rsid w:val="00307D94"/>
    <w:rsid w:val="00310EE5"/>
    <w:rsid w:val="0031434D"/>
    <w:rsid w:val="00317C06"/>
    <w:rsid w:val="00317C6C"/>
    <w:rsid w:val="00331309"/>
    <w:rsid w:val="00341522"/>
    <w:rsid w:val="003452A6"/>
    <w:rsid w:val="0035139C"/>
    <w:rsid w:val="003514F8"/>
    <w:rsid w:val="00373AA4"/>
    <w:rsid w:val="00377860"/>
    <w:rsid w:val="003857B3"/>
    <w:rsid w:val="003956D9"/>
    <w:rsid w:val="003A17BB"/>
    <w:rsid w:val="003A699B"/>
    <w:rsid w:val="003B238D"/>
    <w:rsid w:val="003C0201"/>
    <w:rsid w:val="003C1C13"/>
    <w:rsid w:val="003C5749"/>
    <w:rsid w:val="003C7162"/>
    <w:rsid w:val="003D028D"/>
    <w:rsid w:val="003D7A8E"/>
    <w:rsid w:val="003E1DC4"/>
    <w:rsid w:val="003F476C"/>
    <w:rsid w:val="003F6D4D"/>
    <w:rsid w:val="0040494E"/>
    <w:rsid w:val="00404E8D"/>
    <w:rsid w:val="004106FD"/>
    <w:rsid w:val="004121BC"/>
    <w:rsid w:val="00413B46"/>
    <w:rsid w:val="00417E25"/>
    <w:rsid w:val="00421AEE"/>
    <w:rsid w:val="00430480"/>
    <w:rsid w:val="0043729E"/>
    <w:rsid w:val="00441CE1"/>
    <w:rsid w:val="004430EA"/>
    <w:rsid w:val="0044399D"/>
    <w:rsid w:val="00445AA6"/>
    <w:rsid w:val="004479F9"/>
    <w:rsid w:val="004506DB"/>
    <w:rsid w:val="0045247E"/>
    <w:rsid w:val="0045724D"/>
    <w:rsid w:val="00461C47"/>
    <w:rsid w:val="00476D22"/>
    <w:rsid w:val="00477305"/>
    <w:rsid w:val="00480127"/>
    <w:rsid w:val="00483587"/>
    <w:rsid w:val="00484B5D"/>
    <w:rsid w:val="00497473"/>
    <w:rsid w:val="004B32D2"/>
    <w:rsid w:val="004B57B8"/>
    <w:rsid w:val="004C20C6"/>
    <w:rsid w:val="004C249B"/>
    <w:rsid w:val="004C5126"/>
    <w:rsid w:val="0050436F"/>
    <w:rsid w:val="005234FD"/>
    <w:rsid w:val="005338BB"/>
    <w:rsid w:val="005353E9"/>
    <w:rsid w:val="0053557B"/>
    <w:rsid w:val="00541BEC"/>
    <w:rsid w:val="00542101"/>
    <w:rsid w:val="005472C7"/>
    <w:rsid w:val="00556C7B"/>
    <w:rsid w:val="0057067A"/>
    <w:rsid w:val="00584C5F"/>
    <w:rsid w:val="0059195D"/>
    <w:rsid w:val="0059267C"/>
    <w:rsid w:val="00592966"/>
    <w:rsid w:val="00594F8D"/>
    <w:rsid w:val="005A075A"/>
    <w:rsid w:val="005A1672"/>
    <w:rsid w:val="005A1B8B"/>
    <w:rsid w:val="005B06BA"/>
    <w:rsid w:val="005B6B9A"/>
    <w:rsid w:val="005C185E"/>
    <w:rsid w:val="005D0E4D"/>
    <w:rsid w:val="005D2904"/>
    <w:rsid w:val="005D29B5"/>
    <w:rsid w:val="005D319D"/>
    <w:rsid w:val="005D5FCF"/>
    <w:rsid w:val="005D7862"/>
    <w:rsid w:val="005E0801"/>
    <w:rsid w:val="005E1A1F"/>
    <w:rsid w:val="005E482C"/>
    <w:rsid w:val="005F2EAF"/>
    <w:rsid w:val="005F7216"/>
    <w:rsid w:val="005F7278"/>
    <w:rsid w:val="0060457F"/>
    <w:rsid w:val="0062061E"/>
    <w:rsid w:val="0062241C"/>
    <w:rsid w:val="00624DD7"/>
    <w:rsid w:val="006308AF"/>
    <w:rsid w:val="00633229"/>
    <w:rsid w:val="0063782D"/>
    <w:rsid w:val="0064310C"/>
    <w:rsid w:val="00654586"/>
    <w:rsid w:val="0066639D"/>
    <w:rsid w:val="0067437F"/>
    <w:rsid w:val="00686EEC"/>
    <w:rsid w:val="006A1D11"/>
    <w:rsid w:val="006A3E1F"/>
    <w:rsid w:val="006A5FFB"/>
    <w:rsid w:val="006A672A"/>
    <w:rsid w:val="006B2518"/>
    <w:rsid w:val="006B4401"/>
    <w:rsid w:val="006B58DA"/>
    <w:rsid w:val="006C10A6"/>
    <w:rsid w:val="006C1603"/>
    <w:rsid w:val="006C3758"/>
    <w:rsid w:val="006D2661"/>
    <w:rsid w:val="006D6004"/>
    <w:rsid w:val="006D78FC"/>
    <w:rsid w:val="006E5392"/>
    <w:rsid w:val="006F06A8"/>
    <w:rsid w:val="0070372C"/>
    <w:rsid w:val="00705D2C"/>
    <w:rsid w:val="00706121"/>
    <w:rsid w:val="00707A1B"/>
    <w:rsid w:val="007132CB"/>
    <w:rsid w:val="00713690"/>
    <w:rsid w:val="00713880"/>
    <w:rsid w:val="007169B6"/>
    <w:rsid w:val="00733016"/>
    <w:rsid w:val="007356BF"/>
    <w:rsid w:val="00737EC4"/>
    <w:rsid w:val="00740E44"/>
    <w:rsid w:val="007503D7"/>
    <w:rsid w:val="00750749"/>
    <w:rsid w:val="00751A45"/>
    <w:rsid w:val="00796429"/>
    <w:rsid w:val="007A51CF"/>
    <w:rsid w:val="007B1FDC"/>
    <w:rsid w:val="007B54DC"/>
    <w:rsid w:val="007B5881"/>
    <w:rsid w:val="007B65A6"/>
    <w:rsid w:val="007C3418"/>
    <w:rsid w:val="007C4AD7"/>
    <w:rsid w:val="007D0BD8"/>
    <w:rsid w:val="007D5C98"/>
    <w:rsid w:val="007F0905"/>
    <w:rsid w:val="007F3BE3"/>
    <w:rsid w:val="008012D2"/>
    <w:rsid w:val="0080243C"/>
    <w:rsid w:val="0081018F"/>
    <w:rsid w:val="008101D6"/>
    <w:rsid w:val="008210F3"/>
    <w:rsid w:val="008257A9"/>
    <w:rsid w:val="008266F2"/>
    <w:rsid w:val="00826F58"/>
    <w:rsid w:val="00834954"/>
    <w:rsid w:val="00834F5F"/>
    <w:rsid w:val="00835110"/>
    <w:rsid w:val="00847F02"/>
    <w:rsid w:val="00850867"/>
    <w:rsid w:val="00850D8F"/>
    <w:rsid w:val="00852A81"/>
    <w:rsid w:val="008550E1"/>
    <w:rsid w:val="00867B53"/>
    <w:rsid w:val="00867BDA"/>
    <w:rsid w:val="00882ED0"/>
    <w:rsid w:val="008863EF"/>
    <w:rsid w:val="0088728C"/>
    <w:rsid w:val="00890232"/>
    <w:rsid w:val="0089310B"/>
    <w:rsid w:val="00894EA8"/>
    <w:rsid w:val="008B4C43"/>
    <w:rsid w:val="008B78BE"/>
    <w:rsid w:val="008C1EF2"/>
    <w:rsid w:val="008E3DC4"/>
    <w:rsid w:val="008E40DC"/>
    <w:rsid w:val="008E7183"/>
    <w:rsid w:val="008F281A"/>
    <w:rsid w:val="00902225"/>
    <w:rsid w:val="00904652"/>
    <w:rsid w:val="00910ED5"/>
    <w:rsid w:val="00911C5F"/>
    <w:rsid w:val="00930A5F"/>
    <w:rsid w:val="00940CC6"/>
    <w:rsid w:val="00951058"/>
    <w:rsid w:val="00951CB4"/>
    <w:rsid w:val="00955B70"/>
    <w:rsid w:val="00967249"/>
    <w:rsid w:val="0096762D"/>
    <w:rsid w:val="009819DE"/>
    <w:rsid w:val="00982FB4"/>
    <w:rsid w:val="00987996"/>
    <w:rsid w:val="00990E0F"/>
    <w:rsid w:val="00991BF2"/>
    <w:rsid w:val="00993A2E"/>
    <w:rsid w:val="0099620C"/>
    <w:rsid w:val="009A29DD"/>
    <w:rsid w:val="009A61D5"/>
    <w:rsid w:val="009A678E"/>
    <w:rsid w:val="009B498E"/>
    <w:rsid w:val="009B5D61"/>
    <w:rsid w:val="009B7F26"/>
    <w:rsid w:val="009C0BEF"/>
    <w:rsid w:val="009C6F25"/>
    <w:rsid w:val="009D5B98"/>
    <w:rsid w:val="009E7ED4"/>
    <w:rsid w:val="009F157D"/>
    <w:rsid w:val="009F3396"/>
    <w:rsid w:val="009F40D0"/>
    <w:rsid w:val="009F4773"/>
    <w:rsid w:val="009F52E4"/>
    <w:rsid w:val="009F5CF5"/>
    <w:rsid w:val="00A0415F"/>
    <w:rsid w:val="00A06EA5"/>
    <w:rsid w:val="00A16BE8"/>
    <w:rsid w:val="00A209BB"/>
    <w:rsid w:val="00A3588B"/>
    <w:rsid w:val="00A50A35"/>
    <w:rsid w:val="00A5564A"/>
    <w:rsid w:val="00A63A11"/>
    <w:rsid w:val="00A75039"/>
    <w:rsid w:val="00A767A1"/>
    <w:rsid w:val="00A81292"/>
    <w:rsid w:val="00A90258"/>
    <w:rsid w:val="00A929BA"/>
    <w:rsid w:val="00A97064"/>
    <w:rsid w:val="00AA2017"/>
    <w:rsid w:val="00AA20F6"/>
    <w:rsid w:val="00AA4104"/>
    <w:rsid w:val="00AB0834"/>
    <w:rsid w:val="00AB0F15"/>
    <w:rsid w:val="00AB4702"/>
    <w:rsid w:val="00AD2A19"/>
    <w:rsid w:val="00AE42C5"/>
    <w:rsid w:val="00AE64BC"/>
    <w:rsid w:val="00AF08AD"/>
    <w:rsid w:val="00B12508"/>
    <w:rsid w:val="00B14A1E"/>
    <w:rsid w:val="00B14D11"/>
    <w:rsid w:val="00B15F81"/>
    <w:rsid w:val="00B2048D"/>
    <w:rsid w:val="00B2197E"/>
    <w:rsid w:val="00B2215A"/>
    <w:rsid w:val="00B23A39"/>
    <w:rsid w:val="00B23FAA"/>
    <w:rsid w:val="00B348F9"/>
    <w:rsid w:val="00B46204"/>
    <w:rsid w:val="00B4671F"/>
    <w:rsid w:val="00B46D62"/>
    <w:rsid w:val="00B5026E"/>
    <w:rsid w:val="00B51580"/>
    <w:rsid w:val="00B51603"/>
    <w:rsid w:val="00B531C3"/>
    <w:rsid w:val="00B6507C"/>
    <w:rsid w:val="00B67C81"/>
    <w:rsid w:val="00B7100A"/>
    <w:rsid w:val="00B812BE"/>
    <w:rsid w:val="00B8203C"/>
    <w:rsid w:val="00B94AB0"/>
    <w:rsid w:val="00B96B08"/>
    <w:rsid w:val="00BA3A9E"/>
    <w:rsid w:val="00BA3F5F"/>
    <w:rsid w:val="00BA578C"/>
    <w:rsid w:val="00BA6CF0"/>
    <w:rsid w:val="00BB2792"/>
    <w:rsid w:val="00BB6F0B"/>
    <w:rsid w:val="00BC0F3A"/>
    <w:rsid w:val="00BC7CF0"/>
    <w:rsid w:val="00BE2798"/>
    <w:rsid w:val="00BE2B17"/>
    <w:rsid w:val="00BE745D"/>
    <w:rsid w:val="00C057B0"/>
    <w:rsid w:val="00C12206"/>
    <w:rsid w:val="00C245B7"/>
    <w:rsid w:val="00C26ECC"/>
    <w:rsid w:val="00C37041"/>
    <w:rsid w:val="00C4096B"/>
    <w:rsid w:val="00C41F7D"/>
    <w:rsid w:val="00C444B5"/>
    <w:rsid w:val="00C46461"/>
    <w:rsid w:val="00C47F8A"/>
    <w:rsid w:val="00C56D34"/>
    <w:rsid w:val="00C602FD"/>
    <w:rsid w:val="00C60BA0"/>
    <w:rsid w:val="00C6444F"/>
    <w:rsid w:val="00C64C29"/>
    <w:rsid w:val="00C71E9D"/>
    <w:rsid w:val="00C73E13"/>
    <w:rsid w:val="00C8346E"/>
    <w:rsid w:val="00C9068C"/>
    <w:rsid w:val="00C91771"/>
    <w:rsid w:val="00C95502"/>
    <w:rsid w:val="00CA1B10"/>
    <w:rsid w:val="00CB6601"/>
    <w:rsid w:val="00CC2ECE"/>
    <w:rsid w:val="00CE76CB"/>
    <w:rsid w:val="00CF3308"/>
    <w:rsid w:val="00CF5FCA"/>
    <w:rsid w:val="00CF6DED"/>
    <w:rsid w:val="00D03E26"/>
    <w:rsid w:val="00D04061"/>
    <w:rsid w:val="00D06C17"/>
    <w:rsid w:val="00D13452"/>
    <w:rsid w:val="00D15830"/>
    <w:rsid w:val="00D15842"/>
    <w:rsid w:val="00D16079"/>
    <w:rsid w:val="00D25CB4"/>
    <w:rsid w:val="00D305FA"/>
    <w:rsid w:val="00D4055D"/>
    <w:rsid w:val="00D51630"/>
    <w:rsid w:val="00D53092"/>
    <w:rsid w:val="00D53EA2"/>
    <w:rsid w:val="00D56443"/>
    <w:rsid w:val="00D60182"/>
    <w:rsid w:val="00D62E1D"/>
    <w:rsid w:val="00D7164E"/>
    <w:rsid w:val="00D821F8"/>
    <w:rsid w:val="00D83C18"/>
    <w:rsid w:val="00D92AB3"/>
    <w:rsid w:val="00DA1D9A"/>
    <w:rsid w:val="00DA2689"/>
    <w:rsid w:val="00DA6C17"/>
    <w:rsid w:val="00DB60C4"/>
    <w:rsid w:val="00DB64FA"/>
    <w:rsid w:val="00DC183C"/>
    <w:rsid w:val="00DC3B90"/>
    <w:rsid w:val="00DC75BB"/>
    <w:rsid w:val="00DC7AED"/>
    <w:rsid w:val="00DD59D8"/>
    <w:rsid w:val="00DE1F6D"/>
    <w:rsid w:val="00DF081C"/>
    <w:rsid w:val="00DF3D06"/>
    <w:rsid w:val="00E028AA"/>
    <w:rsid w:val="00E031FF"/>
    <w:rsid w:val="00E1324B"/>
    <w:rsid w:val="00E206BB"/>
    <w:rsid w:val="00E237B2"/>
    <w:rsid w:val="00E25752"/>
    <w:rsid w:val="00E27A7F"/>
    <w:rsid w:val="00E30673"/>
    <w:rsid w:val="00E33095"/>
    <w:rsid w:val="00E36470"/>
    <w:rsid w:val="00E37938"/>
    <w:rsid w:val="00E433FB"/>
    <w:rsid w:val="00E43DA0"/>
    <w:rsid w:val="00E46292"/>
    <w:rsid w:val="00E57F12"/>
    <w:rsid w:val="00E62DC9"/>
    <w:rsid w:val="00E70786"/>
    <w:rsid w:val="00E7404F"/>
    <w:rsid w:val="00E803E6"/>
    <w:rsid w:val="00E812F4"/>
    <w:rsid w:val="00E85040"/>
    <w:rsid w:val="00E85AAA"/>
    <w:rsid w:val="00E86053"/>
    <w:rsid w:val="00E86B04"/>
    <w:rsid w:val="00E90C50"/>
    <w:rsid w:val="00E931B2"/>
    <w:rsid w:val="00EA4A2E"/>
    <w:rsid w:val="00EA6E79"/>
    <w:rsid w:val="00EB1B9E"/>
    <w:rsid w:val="00EB1C06"/>
    <w:rsid w:val="00EB3621"/>
    <w:rsid w:val="00EB372B"/>
    <w:rsid w:val="00EC6FEE"/>
    <w:rsid w:val="00ED17CC"/>
    <w:rsid w:val="00ED4BD2"/>
    <w:rsid w:val="00ED7B12"/>
    <w:rsid w:val="00EE3E06"/>
    <w:rsid w:val="00EE64E2"/>
    <w:rsid w:val="00EF1F9F"/>
    <w:rsid w:val="00EF24A5"/>
    <w:rsid w:val="00EF2E9B"/>
    <w:rsid w:val="00EF6F49"/>
    <w:rsid w:val="00F05FCE"/>
    <w:rsid w:val="00F0701C"/>
    <w:rsid w:val="00F07C1E"/>
    <w:rsid w:val="00F21D6B"/>
    <w:rsid w:val="00F23E2D"/>
    <w:rsid w:val="00F24F2E"/>
    <w:rsid w:val="00F25F15"/>
    <w:rsid w:val="00F32512"/>
    <w:rsid w:val="00F33AC9"/>
    <w:rsid w:val="00F40ACB"/>
    <w:rsid w:val="00F43A93"/>
    <w:rsid w:val="00F54763"/>
    <w:rsid w:val="00F55401"/>
    <w:rsid w:val="00F60EAA"/>
    <w:rsid w:val="00F73022"/>
    <w:rsid w:val="00F75726"/>
    <w:rsid w:val="00F80E4F"/>
    <w:rsid w:val="00F82180"/>
    <w:rsid w:val="00F84DA5"/>
    <w:rsid w:val="00F95820"/>
    <w:rsid w:val="00FA2B63"/>
    <w:rsid w:val="00FA2FC6"/>
    <w:rsid w:val="00FA6AAC"/>
    <w:rsid w:val="00FB042F"/>
    <w:rsid w:val="00FB5946"/>
    <w:rsid w:val="00FC6E90"/>
    <w:rsid w:val="00FE0236"/>
    <w:rsid w:val="00FE2F9D"/>
    <w:rsid w:val="00FE3C8D"/>
    <w:rsid w:val="00FF1804"/>
    <w:rsid w:val="00FF3217"/>
    <w:rsid w:val="00FF3DC7"/>
    <w:rsid w:val="00FF6272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E9B1"/>
  <w15:docId w15:val="{4ACAD2B9-87B2-4B13-9B93-5D75DB5A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2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E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E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E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9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C18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C18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A35"/>
  </w:style>
  <w:style w:type="paragraph" w:styleId="Footer">
    <w:name w:val="footer"/>
    <w:basedOn w:val="Normal"/>
    <w:link w:val="FooterChar"/>
    <w:uiPriority w:val="99"/>
    <w:unhideWhenUsed/>
    <w:rsid w:val="00A50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3F2E-E63B-4A5C-AB39-0327F1C0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20</Pages>
  <Words>3253</Words>
  <Characters>18546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Vilnaus m. savivaldybe</Company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Saugi darbovietė</dc:creator>
  <cp:lastModifiedBy>Dell</cp:lastModifiedBy>
  <cp:revision>84</cp:revision>
  <dcterms:created xsi:type="dcterms:W3CDTF">2021-09-06T12:47:00Z</dcterms:created>
  <dcterms:modified xsi:type="dcterms:W3CDTF">2023-03-01T08:30:00Z</dcterms:modified>
</cp:coreProperties>
</file>